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56" w:rsidRPr="006D4A38" w:rsidRDefault="00780356" w:rsidP="00780356">
      <w:pPr>
        <w:widowControl w:val="0"/>
        <w:autoSpaceDE w:val="0"/>
        <w:autoSpaceDN w:val="0"/>
        <w:adjustRightInd w:val="0"/>
        <w:jc w:val="center"/>
        <w:rPr>
          <w:rFonts w:cs="Verdana"/>
          <w:b/>
          <w:color w:val="000000" w:themeColor="text1"/>
          <w:sz w:val="30"/>
          <w:szCs w:val="30"/>
        </w:rPr>
      </w:pPr>
      <w:r w:rsidRPr="006D4A38">
        <w:rPr>
          <w:rFonts w:cs="Verdana"/>
          <w:b/>
          <w:color w:val="000000" w:themeColor="text1"/>
          <w:sz w:val="30"/>
          <w:szCs w:val="30"/>
        </w:rPr>
        <w:t>CRITERI DI NON AMMISSIONE ALLA CLASSE SUCCESSIVA</w:t>
      </w:r>
    </w:p>
    <w:p w:rsidR="00780356" w:rsidRPr="006D4A38" w:rsidRDefault="00780356" w:rsidP="00780356">
      <w:pPr>
        <w:widowControl w:val="0"/>
        <w:autoSpaceDE w:val="0"/>
        <w:autoSpaceDN w:val="0"/>
        <w:adjustRightInd w:val="0"/>
        <w:jc w:val="center"/>
        <w:rPr>
          <w:rFonts w:cs="Verdana"/>
          <w:b/>
          <w:color w:val="000000" w:themeColor="text1"/>
          <w:sz w:val="30"/>
          <w:szCs w:val="30"/>
        </w:rPr>
      </w:pPr>
      <w:r w:rsidRPr="006D4A38">
        <w:rPr>
          <w:rFonts w:cs="Verdana"/>
          <w:b/>
          <w:color w:val="000000" w:themeColor="text1"/>
          <w:sz w:val="30"/>
          <w:szCs w:val="30"/>
        </w:rPr>
        <w:t>E ALL’ESAME DI STATO CONCLUSIVO DEL I CICLO</w:t>
      </w:r>
    </w:p>
    <w:p w:rsidR="00780356" w:rsidRPr="006D4A38" w:rsidRDefault="00780356" w:rsidP="00780356">
      <w:pPr>
        <w:widowControl w:val="0"/>
        <w:autoSpaceDE w:val="0"/>
        <w:autoSpaceDN w:val="0"/>
        <w:adjustRightInd w:val="0"/>
        <w:jc w:val="center"/>
        <w:rPr>
          <w:rFonts w:cs="Verdana"/>
          <w:b/>
          <w:color w:val="000000" w:themeColor="text1"/>
        </w:rPr>
      </w:pPr>
    </w:p>
    <w:p w:rsidR="00780356" w:rsidRPr="006D4A38" w:rsidRDefault="00780356" w:rsidP="00780356">
      <w:pPr>
        <w:widowControl w:val="0"/>
        <w:autoSpaceDE w:val="0"/>
        <w:autoSpaceDN w:val="0"/>
        <w:adjustRightInd w:val="0"/>
        <w:jc w:val="both"/>
        <w:rPr>
          <w:rFonts w:cs="Verdana"/>
          <w:color w:val="000000" w:themeColor="text1"/>
        </w:rPr>
      </w:pPr>
    </w:p>
    <w:p w:rsidR="00780356" w:rsidRPr="006D4A38" w:rsidRDefault="00780356" w:rsidP="00780356">
      <w:pPr>
        <w:widowControl w:val="0"/>
        <w:autoSpaceDE w:val="0"/>
        <w:autoSpaceDN w:val="0"/>
        <w:adjustRightInd w:val="0"/>
        <w:jc w:val="both"/>
        <w:rPr>
          <w:rFonts w:cs="Verdana"/>
          <w:color w:val="000000" w:themeColor="text1"/>
          <w:sz w:val="26"/>
          <w:szCs w:val="26"/>
        </w:rPr>
      </w:pPr>
      <w:r w:rsidRPr="006D4A38">
        <w:rPr>
          <w:rFonts w:cs="PT Serif"/>
          <w:color w:val="000000" w:themeColor="text1"/>
          <w:sz w:val="26"/>
          <w:szCs w:val="26"/>
        </w:rPr>
        <w:t>Il decreto legislativo n. 62/2017, attuativo della legge n. 107/2015, ha introdotto novità sostanziali in merito alla valutazione degli studenti nel primo ciclo di istruzione, alla loro ammissione alla classe successiva e all’esame di Stato di I grado.</w:t>
      </w:r>
    </w:p>
    <w:p w:rsidR="00780356" w:rsidRPr="006D4A38" w:rsidRDefault="00780356" w:rsidP="00780356">
      <w:pPr>
        <w:widowControl w:val="0"/>
        <w:autoSpaceDE w:val="0"/>
        <w:autoSpaceDN w:val="0"/>
        <w:adjustRightInd w:val="0"/>
        <w:jc w:val="both"/>
        <w:rPr>
          <w:rFonts w:cs="PT Serif"/>
          <w:color w:val="000000" w:themeColor="text1"/>
          <w:sz w:val="26"/>
          <w:szCs w:val="26"/>
        </w:rPr>
      </w:pPr>
    </w:p>
    <w:p w:rsidR="00780356" w:rsidRPr="006D4A38" w:rsidRDefault="00780356" w:rsidP="00780356">
      <w:pPr>
        <w:widowControl w:val="0"/>
        <w:autoSpaceDE w:val="0"/>
        <w:autoSpaceDN w:val="0"/>
        <w:adjustRightInd w:val="0"/>
        <w:jc w:val="both"/>
        <w:rPr>
          <w:rFonts w:cs="PT Serif"/>
          <w:color w:val="000000" w:themeColor="text1"/>
          <w:sz w:val="26"/>
          <w:szCs w:val="26"/>
        </w:rPr>
      </w:pPr>
      <w:r w:rsidRPr="006D4A38">
        <w:rPr>
          <w:rFonts w:cs="PT Serif"/>
          <w:color w:val="000000" w:themeColor="text1"/>
          <w:sz w:val="26"/>
          <w:szCs w:val="26"/>
        </w:rPr>
        <w:t xml:space="preserve">Gli studenti, </w:t>
      </w:r>
      <w:r w:rsidRPr="006D4A38">
        <w:rPr>
          <w:rFonts w:cs="PT Serif"/>
          <w:b/>
          <w:bCs/>
          <w:color w:val="000000" w:themeColor="text1"/>
          <w:sz w:val="26"/>
          <w:szCs w:val="26"/>
        </w:rPr>
        <w:t>per essere ammessi</w:t>
      </w:r>
      <w:r w:rsidRPr="006D4A38">
        <w:rPr>
          <w:rFonts w:cs="PT Serif"/>
          <w:color w:val="000000" w:themeColor="text1"/>
          <w:sz w:val="26"/>
          <w:szCs w:val="26"/>
        </w:rPr>
        <w:t xml:space="preserve"> </w:t>
      </w:r>
      <w:r w:rsidRPr="006D4A38">
        <w:rPr>
          <w:rFonts w:cs="PT Serif"/>
          <w:b/>
          <w:bCs/>
          <w:color w:val="000000" w:themeColor="text1"/>
          <w:sz w:val="26"/>
          <w:szCs w:val="26"/>
        </w:rPr>
        <w:t>alla classe successiva</w:t>
      </w:r>
      <w:r w:rsidRPr="006D4A38">
        <w:rPr>
          <w:rFonts w:cs="PT Serif"/>
          <w:color w:val="000000" w:themeColor="text1"/>
          <w:sz w:val="26"/>
          <w:szCs w:val="26"/>
        </w:rPr>
        <w:t xml:space="preserve">, devono essere in possesso del seguente </w:t>
      </w:r>
      <w:r w:rsidRPr="006D4A38">
        <w:rPr>
          <w:rFonts w:cs="PT Serif"/>
          <w:bCs/>
          <w:color w:val="000000" w:themeColor="text1"/>
          <w:sz w:val="26"/>
          <w:szCs w:val="26"/>
        </w:rPr>
        <w:t>requisito</w:t>
      </w:r>
      <w:r w:rsidRPr="006D4A38">
        <w:rPr>
          <w:rFonts w:cs="PT Serif"/>
          <w:color w:val="000000" w:themeColor="text1"/>
          <w:sz w:val="26"/>
          <w:szCs w:val="26"/>
        </w:rPr>
        <w:t xml:space="preserve">: </w:t>
      </w:r>
      <w:r w:rsidRPr="006D4A38">
        <w:rPr>
          <w:rFonts w:cs="PT Serif"/>
          <w:b/>
          <w:color w:val="000000" w:themeColor="text1"/>
          <w:sz w:val="26"/>
          <w:szCs w:val="26"/>
          <w:u w:val="single"/>
        </w:rPr>
        <w:t>frequenza di almeno tre quarti del monte ore annuale, che tiene conto delle discipline e degli insegnamenti oggetto di valutazione</w:t>
      </w:r>
      <w:r>
        <w:rPr>
          <w:rFonts w:cs="PT Serif"/>
          <w:b/>
          <w:color w:val="000000" w:themeColor="text1"/>
          <w:sz w:val="26"/>
          <w:szCs w:val="26"/>
          <w:u w:val="single"/>
        </w:rPr>
        <w:t xml:space="preserve"> periodica e finale da parte dei docenti di classe per la scuola primaria e del</w:t>
      </w:r>
      <w:r w:rsidRPr="006D4A38">
        <w:rPr>
          <w:rFonts w:cs="PT Serif"/>
          <w:b/>
          <w:color w:val="000000" w:themeColor="text1"/>
          <w:sz w:val="26"/>
          <w:szCs w:val="26"/>
          <w:u w:val="single"/>
        </w:rPr>
        <w:t xml:space="preserve"> consiglio di classe</w:t>
      </w:r>
      <w:r>
        <w:rPr>
          <w:rFonts w:cs="PT Serif"/>
          <w:color w:val="000000" w:themeColor="text1"/>
          <w:sz w:val="26"/>
          <w:szCs w:val="26"/>
        </w:rPr>
        <w:t xml:space="preserve"> per la scuola secondaria</w:t>
      </w:r>
    </w:p>
    <w:p w:rsidR="00780356" w:rsidRPr="006D4A38" w:rsidRDefault="00780356" w:rsidP="00780356">
      <w:pPr>
        <w:widowControl w:val="0"/>
        <w:autoSpaceDE w:val="0"/>
        <w:autoSpaceDN w:val="0"/>
        <w:adjustRightInd w:val="0"/>
        <w:jc w:val="both"/>
        <w:rPr>
          <w:rFonts w:cs="Verdana"/>
          <w:color w:val="000000" w:themeColor="text1"/>
          <w:sz w:val="26"/>
          <w:szCs w:val="26"/>
        </w:rPr>
      </w:pPr>
    </w:p>
    <w:p w:rsidR="00780356" w:rsidRPr="006D4A38" w:rsidRDefault="00780356" w:rsidP="00780356">
      <w:pPr>
        <w:widowControl w:val="0"/>
        <w:autoSpaceDE w:val="0"/>
        <w:autoSpaceDN w:val="0"/>
        <w:adjustRightInd w:val="0"/>
        <w:jc w:val="both"/>
        <w:rPr>
          <w:rFonts w:cs="Times"/>
          <w:color w:val="000000" w:themeColor="text1"/>
          <w:sz w:val="26"/>
          <w:szCs w:val="26"/>
        </w:rPr>
      </w:pPr>
      <w:r w:rsidRPr="006D4A38">
        <w:rPr>
          <w:rFonts w:cs="Times New Roman"/>
          <w:color w:val="000000" w:themeColor="text1"/>
          <w:sz w:val="26"/>
          <w:szCs w:val="26"/>
        </w:rPr>
        <w:t xml:space="preserve">Ai sensi dell'art. 1 del decreto legislativo n. 62/2017, la valutazione ha per oggetto </w:t>
      </w:r>
      <w:r w:rsidRPr="006D4A38">
        <w:rPr>
          <w:rFonts w:cs="Arial"/>
          <w:color w:val="000000" w:themeColor="text1"/>
          <w:sz w:val="26"/>
          <w:szCs w:val="26"/>
        </w:rPr>
        <w:t xml:space="preserve">il </w:t>
      </w:r>
      <w:r w:rsidRPr="006D4A38">
        <w:rPr>
          <w:rFonts w:cs="Times New Roman"/>
          <w:color w:val="000000" w:themeColor="text1"/>
          <w:sz w:val="26"/>
          <w:szCs w:val="26"/>
        </w:rPr>
        <w:t>processo formativo e i risultati di apprendimento delle alunne e degli alunni, concorre al miglioramento degli apprendimenti e al successo formativo, documenta lo sviluppo dell'identità personale e promuove l'autovalutazione in relazione all'acquisizione di conoscenze, abilità e competenze.</w:t>
      </w:r>
      <w:r w:rsidRPr="006D4A38">
        <w:rPr>
          <w:rFonts w:ascii="MS Gothic" w:eastAsia="MS Gothic" w:hAnsi="MS Gothic" w:cs="MS Gothic" w:hint="eastAsia"/>
          <w:color w:val="000000" w:themeColor="text1"/>
          <w:sz w:val="26"/>
          <w:szCs w:val="26"/>
        </w:rPr>
        <w:t> </w:t>
      </w:r>
    </w:p>
    <w:p w:rsidR="00780356" w:rsidRPr="006D4A38" w:rsidRDefault="00780356" w:rsidP="00780356">
      <w:pPr>
        <w:widowControl w:val="0"/>
        <w:autoSpaceDE w:val="0"/>
        <w:autoSpaceDN w:val="0"/>
        <w:adjustRightInd w:val="0"/>
        <w:jc w:val="both"/>
        <w:rPr>
          <w:rFonts w:cs="Verdana"/>
          <w:color w:val="000000" w:themeColor="text1"/>
          <w:sz w:val="26"/>
          <w:szCs w:val="26"/>
        </w:rPr>
      </w:pPr>
    </w:p>
    <w:p w:rsidR="00780356" w:rsidRPr="006D4A38" w:rsidRDefault="00780356" w:rsidP="00780356">
      <w:pPr>
        <w:widowControl w:val="0"/>
        <w:autoSpaceDE w:val="0"/>
        <w:autoSpaceDN w:val="0"/>
        <w:adjustRightInd w:val="0"/>
        <w:jc w:val="both"/>
        <w:rPr>
          <w:rFonts w:cs="Verdana"/>
          <w:color w:val="000000" w:themeColor="text1"/>
          <w:sz w:val="26"/>
          <w:szCs w:val="26"/>
        </w:rPr>
      </w:pPr>
      <w:r w:rsidRPr="006D4A38">
        <w:rPr>
          <w:rFonts w:cs="Verdana"/>
          <w:color w:val="000000" w:themeColor="text1"/>
          <w:sz w:val="26"/>
          <w:szCs w:val="26"/>
        </w:rPr>
        <w:t xml:space="preserve">In linea generale, quindi, sia nella </w:t>
      </w:r>
      <w:r w:rsidRPr="006D4A38">
        <w:rPr>
          <w:rFonts w:cs="Verdana"/>
          <w:b/>
          <w:color w:val="000000" w:themeColor="text1"/>
          <w:sz w:val="26"/>
          <w:szCs w:val="26"/>
          <w:u w:val="single"/>
        </w:rPr>
        <w:t>Scuola Primaria</w:t>
      </w:r>
      <w:r w:rsidRPr="006D4A38">
        <w:rPr>
          <w:rFonts w:cs="Verdana"/>
          <w:color w:val="000000" w:themeColor="text1"/>
          <w:sz w:val="26"/>
          <w:szCs w:val="26"/>
        </w:rPr>
        <w:t xml:space="preserve"> sia nella </w:t>
      </w:r>
      <w:r w:rsidRPr="006D4A38">
        <w:rPr>
          <w:rFonts w:cs="Verdana"/>
          <w:b/>
          <w:color w:val="000000" w:themeColor="text1"/>
          <w:sz w:val="26"/>
          <w:szCs w:val="26"/>
          <w:u w:val="single"/>
        </w:rPr>
        <w:t xml:space="preserve">Scuola Secondaria di </w:t>
      </w:r>
      <w:r>
        <w:rPr>
          <w:rFonts w:cs="Verdana"/>
          <w:b/>
          <w:color w:val="000000" w:themeColor="text1"/>
          <w:sz w:val="26"/>
          <w:szCs w:val="26"/>
          <w:u w:val="single"/>
        </w:rPr>
        <w:t>I</w:t>
      </w:r>
      <w:r w:rsidRPr="006D4A38">
        <w:rPr>
          <w:rFonts w:cs="Verdana"/>
          <w:b/>
          <w:color w:val="000000" w:themeColor="text1"/>
          <w:sz w:val="26"/>
          <w:szCs w:val="26"/>
          <w:u w:val="single"/>
        </w:rPr>
        <w:t xml:space="preserve"> grado</w:t>
      </w:r>
      <w:r w:rsidRPr="006D4A38">
        <w:rPr>
          <w:rFonts w:cs="Verdana"/>
          <w:color w:val="000000" w:themeColor="text1"/>
          <w:sz w:val="26"/>
          <w:szCs w:val="26"/>
        </w:rPr>
        <w:t xml:space="preserve">, la </w:t>
      </w:r>
      <w:r w:rsidRPr="006D4A38">
        <w:rPr>
          <w:rFonts w:cs="Verdana"/>
          <w:b/>
          <w:color w:val="000000" w:themeColor="text1"/>
          <w:sz w:val="26"/>
          <w:szCs w:val="26"/>
          <w:u w:val="single"/>
        </w:rPr>
        <w:t>non ammissione</w:t>
      </w:r>
      <w:r w:rsidRPr="006D4A38">
        <w:rPr>
          <w:rFonts w:cs="Verdana"/>
          <w:color w:val="000000" w:themeColor="text1"/>
          <w:sz w:val="26"/>
          <w:szCs w:val="26"/>
        </w:rPr>
        <w:t xml:space="preserve"> </w:t>
      </w:r>
      <w:r w:rsidRPr="00DD0612">
        <w:rPr>
          <w:rFonts w:cs="Verdana"/>
          <w:sz w:val="26"/>
          <w:szCs w:val="26"/>
        </w:rPr>
        <w:t>solo in casi eccezionali e comprovati da specifica motivazione</w:t>
      </w:r>
      <w:r>
        <w:rPr>
          <w:rFonts w:cs="Verdana"/>
          <w:color w:val="000000" w:themeColor="text1"/>
          <w:sz w:val="26"/>
          <w:szCs w:val="26"/>
        </w:rPr>
        <w:t xml:space="preserve">, </w:t>
      </w:r>
      <w:r w:rsidRPr="006D4A38">
        <w:rPr>
          <w:rFonts w:cs="Verdana"/>
          <w:color w:val="000000" w:themeColor="text1"/>
          <w:sz w:val="26"/>
          <w:szCs w:val="26"/>
        </w:rPr>
        <w:t xml:space="preserve">si concepisce come costruzione delle condizioni per attivare o riattivare il processo formativo e migliorare i livelli di apprendimento che risultino non acquisiti del tutto o in parte, tenendo conto in particolare delle discipline che sono oggetto delle prove di rilevazione nazionale, in quanto </w:t>
      </w:r>
      <w:r>
        <w:rPr>
          <w:rFonts w:cs="Verdana"/>
          <w:color w:val="000000" w:themeColor="text1"/>
          <w:sz w:val="26"/>
          <w:szCs w:val="26"/>
        </w:rPr>
        <w:t>trasversali</w:t>
      </w:r>
      <w:r w:rsidRPr="006D4A38">
        <w:rPr>
          <w:rFonts w:cs="Verdana"/>
          <w:color w:val="000000" w:themeColor="text1"/>
          <w:sz w:val="26"/>
          <w:szCs w:val="26"/>
        </w:rPr>
        <w:t xml:space="preserve"> all’apprendimento; la non ammissione è quindi da considerare prioritariamente negli anni di passaggio al segmento formativo successivo che richiede solidità di prerequisiti, la cui assenza rischia di compromettere il successo formativo dell’alunno.</w:t>
      </w:r>
    </w:p>
    <w:p w:rsidR="00780356" w:rsidRPr="006D4A38" w:rsidRDefault="00780356" w:rsidP="00780356">
      <w:pPr>
        <w:widowControl w:val="0"/>
        <w:autoSpaceDE w:val="0"/>
        <w:autoSpaceDN w:val="0"/>
        <w:adjustRightInd w:val="0"/>
        <w:jc w:val="both"/>
        <w:rPr>
          <w:rFonts w:cs="Verdana"/>
          <w:color w:val="000000" w:themeColor="text1"/>
        </w:rPr>
      </w:pPr>
    </w:p>
    <w:p w:rsidR="00780356" w:rsidRPr="00CD57BB" w:rsidRDefault="00780356" w:rsidP="00780356">
      <w:pPr>
        <w:widowControl w:val="0"/>
        <w:autoSpaceDE w:val="0"/>
        <w:autoSpaceDN w:val="0"/>
        <w:adjustRightInd w:val="0"/>
        <w:jc w:val="both"/>
        <w:rPr>
          <w:rFonts w:cs="PT Serif"/>
          <w:color w:val="A6A6A6" w:themeColor="background1" w:themeShade="A6"/>
          <w:sz w:val="26"/>
          <w:szCs w:val="26"/>
        </w:rPr>
      </w:pPr>
    </w:p>
    <w:p w:rsidR="00780356" w:rsidRPr="006D4A38" w:rsidRDefault="00780356" w:rsidP="00780356">
      <w:pPr>
        <w:widowControl w:val="0"/>
        <w:autoSpaceDE w:val="0"/>
        <w:autoSpaceDN w:val="0"/>
        <w:adjustRightInd w:val="0"/>
        <w:rPr>
          <w:rFonts w:cs="Verdana"/>
          <w:b/>
          <w:color w:val="000000" w:themeColor="text1"/>
          <w:sz w:val="30"/>
          <w:szCs w:val="30"/>
        </w:rPr>
      </w:pPr>
    </w:p>
    <w:p w:rsidR="00780356" w:rsidRPr="006D4A38" w:rsidRDefault="00780356" w:rsidP="00780356">
      <w:pPr>
        <w:widowControl w:val="0"/>
        <w:autoSpaceDE w:val="0"/>
        <w:autoSpaceDN w:val="0"/>
        <w:adjustRightInd w:val="0"/>
        <w:rPr>
          <w:rFonts w:cs="Verdana"/>
          <w:b/>
          <w:color w:val="000000" w:themeColor="text1"/>
          <w:sz w:val="30"/>
          <w:szCs w:val="30"/>
        </w:rPr>
      </w:pPr>
    </w:p>
    <w:p w:rsidR="00780356" w:rsidRPr="006D4A38" w:rsidRDefault="00780356" w:rsidP="00780356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30"/>
          <w:szCs w:val="30"/>
        </w:rPr>
      </w:pPr>
      <w:r w:rsidRPr="006D4A38">
        <w:rPr>
          <w:rFonts w:cs="Verdana"/>
          <w:b/>
          <w:color w:val="000000" w:themeColor="text1"/>
          <w:sz w:val="30"/>
          <w:szCs w:val="30"/>
        </w:rPr>
        <w:t>SCUOLA SECONDARIA DI I GRADO</w:t>
      </w:r>
    </w:p>
    <w:p w:rsidR="00780356" w:rsidRPr="00001402" w:rsidRDefault="00001402" w:rsidP="00780356">
      <w:pPr>
        <w:widowControl w:val="0"/>
        <w:autoSpaceDE w:val="0"/>
        <w:autoSpaceDN w:val="0"/>
        <w:adjustRightInd w:val="0"/>
        <w:jc w:val="both"/>
        <w:rPr>
          <w:rFonts w:cs="PT Serif"/>
          <w:sz w:val="26"/>
          <w:szCs w:val="26"/>
          <w:u w:val="single"/>
        </w:rPr>
      </w:pPr>
      <w:r w:rsidRPr="00001402">
        <w:rPr>
          <w:rFonts w:cs="PT Serif"/>
          <w:sz w:val="26"/>
          <w:szCs w:val="26"/>
          <w:u w:val="single"/>
        </w:rPr>
        <w:t>I</w:t>
      </w:r>
      <w:r w:rsidR="00780356" w:rsidRPr="00001402">
        <w:rPr>
          <w:rFonts w:cs="PT Serif"/>
          <w:sz w:val="26"/>
          <w:szCs w:val="26"/>
          <w:u w:val="single"/>
        </w:rPr>
        <w:t>l Consiglio di Classe per la scuola secondaria può deliberare a maggioranza l’</w:t>
      </w:r>
      <w:r w:rsidR="00780356" w:rsidRPr="00001402">
        <w:rPr>
          <w:rFonts w:cs="PT Serif"/>
          <w:b/>
          <w:bCs/>
          <w:sz w:val="26"/>
          <w:szCs w:val="26"/>
          <w:u w:val="single"/>
        </w:rPr>
        <w:t>ammissione alla classe successiva</w:t>
      </w:r>
      <w:r w:rsidR="00780356" w:rsidRPr="00001402">
        <w:rPr>
          <w:rFonts w:cs="PT Serif"/>
          <w:sz w:val="26"/>
          <w:szCs w:val="26"/>
          <w:u w:val="single"/>
        </w:rPr>
        <w:t xml:space="preserve"> dello studente che presenti </w:t>
      </w:r>
      <w:r w:rsidR="00780356" w:rsidRPr="00001402">
        <w:rPr>
          <w:rFonts w:cs="PT Serif"/>
          <w:b/>
          <w:bCs/>
          <w:sz w:val="26"/>
          <w:szCs w:val="26"/>
          <w:u w:val="single"/>
        </w:rPr>
        <w:t>mancati o parziali livelli di apprendimento</w:t>
      </w:r>
      <w:r w:rsidR="00780356" w:rsidRPr="00001402">
        <w:rPr>
          <w:rFonts w:cs="PT Serif"/>
          <w:sz w:val="26"/>
          <w:szCs w:val="26"/>
          <w:u w:val="single"/>
        </w:rPr>
        <w:t xml:space="preserve"> in una o più discipline, </w:t>
      </w:r>
      <w:r w:rsidR="00780356" w:rsidRPr="00001402">
        <w:rPr>
          <w:rFonts w:cs="PT Serif"/>
          <w:b/>
          <w:bCs/>
          <w:sz w:val="26"/>
          <w:szCs w:val="26"/>
          <w:u w:val="single"/>
        </w:rPr>
        <w:t>con</w:t>
      </w:r>
      <w:r w:rsidR="00780356" w:rsidRPr="00001402">
        <w:rPr>
          <w:rFonts w:cs="PT Serif"/>
          <w:sz w:val="26"/>
          <w:szCs w:val="26"/>
          <w:u w:val="single"/>
        </w:rPr>
        <w:t xml:space="preserve"> conseguenti </w:t>
      </w:r>
      <w:r w:rsidR="00780356" w:rsidRPr="00001402">
        <w:rPr>
          <w:rFonts w:cs="PT Serif"/>
          <w:b/>
          <w:bCs/>
          <w:sz w:val="26"/>
          <w:szCs w:val="26"/>
          <w:u w:val="single"/>
        </w:rPr>
        <w:t>valutazioni inferiori a 6/10</w:t>
      </w:r>
      <w:r w:rsidR="00780356" w:rsidRPr="00001402">
        <w:rPr>
          <w:rFonts w:cs="PT Serif"/>
          <w:sz w:val="26"/>
          <w:szCs w:val="26"/>
          <w:u w:val="single"/>
        </w:rPr>
        <w:t xml:space="preserve">, nel caso in cui risultino </w:t>
      </w:r>
      <w:r w:rsidR="00780356" w:rsidRPr="00001402">
        <w:rPr>
          <w:rFonts w:cs="PT Serif"/>
          <w:b/>
          <w:sz w:val="26"/>
          <w:szCs w:val="26"/>
          <w:u w:val="single"/>
        </w:rPr>
        <w:t xml:space="preserve"> adeguati</w:t>
      </w:r>
      <w:r w:rsidR="00780356" w:rsidRPr="00001402">
        <w:rPr>
          <w:rFonts w:cs="PT Serif"/>
          <w:sz w:val="26"/>
          <w:szCs w:val="26"/>
          <w:u w:val="single"/>
        </w:rPr>
        <w:t>:</w:t>
      </w:r>
    </w:p>
    <w:p w:rsidR="00780356" w:rsidRDefault="00780356" w:rsidP="00780356">
      <w:pPr>
        <w:widowControl w:val="0"/>
        <w:autoSpaceDE w:val="0"/>
        <w:autoSpaceDN w:val="0"/>
        <w:adjustRightInd w:val="0"/>
        <w:jc w:val="both"/>
        <w:rPr>
          <w:rFonts w:cs="PT Serif"/>
          <w:color w:val="000000" w:themeColor="text1"/>
          <w:sz w:val="26"/>
          <w:szCs w:val="26"/>
        </w:rPr>
      </w:pPr>
    </w:p>
    <w:p w:rsidR="00780356" w:rsidRPr="006D4A38" w:rsidRDefault="00780356" w:rsidP="00780356">
      <w:pPr>
        <w:widowControl w:val="0"/>
        <w:autoSpaceDE w:val="0"/>
        <w:autoSpaceDN w:val="0"/>
        <w:adjustRightInd w:val="0"/>
        <w:jc w:val="both"/>
        <w:rPr>
          <w:rFonts w:cs="PT Serif"/>
          <w:color w:val="000000" w:themeColor="text1"/>
          <w:sz w:val="26"/>
          <w:szCs w:val="26"/>
        </w:rPr>
      </w:pPr>
      <w:r w:rsidRPr="006D4A38">
        <w:rPr>
          <w:rFonts w:cs="PT Serif"/>
          <w:color w:val="000000" w:themeColor="text1"/>
          <w:sz w:val="26"/>
          <w:szCs w:val="26"/>
        </w:rPr>
        <w:t>- il complessivo processo formativo e di maturazione dell’alunno che necessita di tempi più lunghi per acquisire o consolidare gli apprendimenti;</w:t>
      </w:r>
    </w:p>
    <w:p w:rsidR="00780356" w:rsidRDefault="00780356" w:rsidP="00780356">
      <w:pPr>
        <w:widowControl w:val="0"/>
        <w:autoSpaceDE w:val="0"/>
        <w:autoSpaceDN w:val="0"/>
        <w:adjustRightInd w:val="0"/>
        <w:jc w:val="both"/>
        <w:rPr>
          <w:rFonts w:cs="PT Serif"/>
          <w:color w:val="000000" w:themeColor="text1"/>
          <w:sz w:val="26"/>
          <w:szCs w:val="26"/>
        </w:rPr>
      </w:pPr>
    </w:p>
    <w:p w:rsidR="00780356" w:rsidRPr="006D4A38" w:rsidRDefault="00780356" w:rsidP="00780356">
      <w:pPr>
        <w:widowControl w:val="0"/>
        <w:autoSpaceDE w:val="0"/>
        <w:autoSpaceDN w:val="0"/>
        <w:adjustRightInd w:val="0"/>
        <w:jc w:val="both"/>
        <w:rPr>
          <w:rFonts w:cs="PT Serif"/>
          <w:color w:val="000000" w:themeColor="text1"/>
          <w:sz w:val="26"/>
          <w:szCs w:val="26"/>
        </w:rPr>
      </w:pPr>
      <w:r w:rsidRPr="006D4A38">
        <w:rPr>
          <w:rFonts w:cs="PT Serif"/>
          <w:color w:val="000000" w:themeColor="text1"/>
          <w:sz w:val="26"/>
          <w:szCs w:val="26"/>
        </w:rPr>
        <w:t>- i progressi rilevati rispetto alla situazione di partenza;</w:t>
      </w:r>
    </w:p>
    <w:p w:rsidR="00780356" w:rsidRDefault="00780356" w:rsidP="00780356">
      <w:pPr>
        <w:widowControl w:val="0"/>
        <w:autoSpaceDE w:val="0"/>
        <w:autoSpaceDN w:val="0"/>
        <w:adjustRightInd w:val="0"/>
        <w:jc w:val="both"/>
        <w:rPr>
          <w:rFonts w:cs="PT Serif"/>
          <w:color w:val="000000" w:themeColor="text1"/>
          <w:sz w:val="26"/>
          <w:szCs w:val="26"/>
        </w:rPr>
      </w:pPr>
    </w:p>
    <w:p w:rsidR="00780356" w:rsidRPr="006D4A38" w:rsidRDefault="00780356" w:rsidP="00780356">
      <w:pPr>
        <w:widowControl w:val="0"/>
        <w:autoSpaceDE w:val="0"/>
        <w:autoSpaceDN w:val="0"/>
        <w:adjustRightInd w:val="0"/>
        <w:jc w:val="both"/>
        <w:rPr>
          <w:rFonts w:cs="PT Serif"/>
          <w:color w:val="000000" w:themeColor="text1"/>
          <w:sz w:val="26"/>
          <w:szCs w:val="26"/>
        </w:rPr>
      </w:pPr>
      <w:r w:rsidRPr="006D4A38">
        <w:rPr>
          <w:rFonts w:cs="PT Serif"/>
          <w:color w:val="000000" w:themeColor="text1"/>
          <w:sz w:val="26"/>
          <w:szCs w:val="26"/>
        </w:rPr>
        <w:t>- l’impegno per raggiungere gli obiettivi minimi, anche a fronte di un percorso di recupero mirato e di specifiche strategie per il miglioramento dei livelli di apprendimento;</w:t>
      </w:r>
    </w:p>
    <w:p w:rsidR="00780356" w:rsidRDefault="00780356" w:rsidP="00780356">
      <w:pPr>
        <w:widowControl w:val="0"/>
        <w:autoSpaceDE w:val="0"/>
        <w:autoSpaceDN w:val="0"/>
        <w:adjustRightInd w:val="0"/>
        <w:jc w:val="both"/>
        <w:rPr>
          <w:rFonts w:cs="PT Serif"/>
          <w:color w:val="000000" w:themeColor="text1"/>
          <w:sz w:val="26"/>
          <w:szCs w:val="26"/>
        </w:rPr>
      </w:pPr>
    </w:p>
    <w:p w:rsidR="00780356" w:rsidRPr="006D4A38" w:rsidRDefault="00780356" w:rsidP="00780356">
      <w:pPr>
        <w:widowControl w:val="0"/>
        <w:autoSpaceDE w:val="0"/>
        <w:autoSpaceDN w:val="0"/>
        <w:adjustRightInd w:val="0"/>
        <w:jc w:val="both"/>
        <w:rPr>
          <w:rFonts w:cs="PT Serif"/>
          <w:color w:val="000000" w:themeColor="text1"/>
          <w:sz w:val="26"/>
          <w:szCs w:val="26"/>
        </w:rPr>
      </w:pPr>
      <w:r w:rsidRPr="006D4A38">
        <w:rPr>
          <w:rFonts w:cs="PT Serif"/>
          <w:color w:val="000000" w:themeColor="text1"/>
          <w:sz w:val="26"/>
          <w:szCs w:val="26"/>
        </w:rPr>
        <w:t>- l’assunzione di responsabilità nei confronti dei doveri scolastici;</w:t>
      </w:r>
    </w:p>
    <w:p w:rsidR="00780356" w:rsidRDefault="00780356" w:rsidP="00780356">
      <w:pPr>
        <w:widowControl w:val="0"/>
        <w:autoSpaceDE w:val="0"/>
        <w:autoSpaceDN w:val="0"/>
        <w:adjustRightInd w:val="0"/>
        <w:jc w:val="both"/>
        <w:rPr>
          <w:rFonts w:cs="PT Serif"/>
          <w:color w:val="000000" w:themeColor="text1"/>
          <w:sz w:val="26"/>
          <w:szCs w:val="26"/>
        </w:rPr>
      </w:pPr>
    </w:p>
    <w:p w:rsidR="00780356" w:rsidRDefault="00780356" w:rsidP="00780356">
      <w:pPr>
        <w:widowControl w:val="0"/>
        <w:autoSpaceDE w:val="0"/>
        <w:autoSpaceDN w:val="0"/>
        <w:adjustRightInd w:val="0"/>
        <w:jc w:val="both"/>
        <w:rPr>
          <w:rFonts w:cs="PT Serif"/>
          <w:color w:val="000000" w:themeColor="text1"/>
          <w:sz w:val="26"/>
          <w:szCs w:val="26"/>
        </w:rPr>
      </w:pPr>
      <w:r w:rsidRPr="006D4A38">
        <w:rPr>
          <w:rFonts w:cs="PT Serif"/>
          <w:color w:val="000000" w:themeColor="text1"/>
          <w:sz w:val="26"/>
          <w:szCs w:val="26"/>
        </w:rPr>
        <w:t>- la conoscenza della lingua ve</w:t>
      </w:r>
      <w:r>
        <w:rPr>
          <w:rFonts w:cs="PT Serif"/>
          <w:color w:val="000000" w:themeColor="text1"/>
          <w:sz w:val="26"/>
          <w:szCs w:val="26"/>
        </w:rPr>
        <w:t>icolare (italiano) anche se necessita</w:t>
      </w:r>
      <w:r w:rsidRPr="006D4A38">
        <w:rPr>
          <w:rFonts w:cs="PT Serif"/>
          <w:color w:val="000000" w:themeColor="text1"/>
          <w:sz w:val="26"/>
          <w:szCs w:val="26"/>
        </w:rPr>
        <w:t xml:space="preserve"> un </w:t>
      </w:r>
      <w:r>
        <w:rPr>
          <w:rFonts w:cs="PT Serif"/>
          <w:color w:val="000000" w:themeColor="text1"/>
          <w:sz w:val="26"/>
          <w:szCs w:val="26"/>
        </w:rPr>
        <w:t xml:space="preserve">ulteriore </w:t>
      </w:r>
      <w:r w:rsidRPr="006D4A38">
        <w:rPr>
          <w:rFonts w:cs="PT Serif"/>
          <w:color w:val="000000" w:themeColor="text1"/>
          <w:sz w:val="26"/>
          <w:szCs w:val="26"/>
        </w:rPr>
        <w:t>consoli</w:t>
      </w:r>
      <w:r>
        <w:rPr>
          <w:rFonts w:cs="PT Serif"/>
          <w:color w:val="000000" w:themeColor="text1"/>
          <w:sz w:val="26"/>
          <w:szCs w:val="26"/>
        </w:rPr>
        <w:t>damento</w:t>
      </w:r>
      <w:r w:rsidRPr="006D4A38">
        <w:rPr>
          <w:rFonts w:cs="PT Serif"/>
          <w:color w:val="000000" w:themeColor="text1"/>
          <w:sz w:val="26"/>
          <w:szCs w:val="26"/>
        </w:rPr>
        <w:t xml:space="preserve"> </w:t>
      </w:r>
      <w:r>
        <w:rPr>
          <w:rFonts w:cs="PT Serif"/>
          <w:color w:val="000000" w:themeColor="text1"/>
          <w:sz w:val="26"/>
          <w:szCs w:val="26"/>
        </w:rPr>
        <w:t>delle abilità linguistiche (NAI)</w:t>
      </w:r>
    </w:p>
    <w:p w:rsidR="00780356" w:rsidRDefault="00780356" w:rsidP="00780356">
      <w:pPr>
        <w:widowControl w:val="0"/>
        <w:autoSpaceDE w:val="0"/>
        <w:autoSpaceDN w:val="0"/>
        <w:adjustRightInd w:val="0"/>
        <w:jc w:val="both"/>
        <w:rPr>
          <w:rFonts w:cs="PT Serif"/>
          <w:color w:val="000000" w:themeColor="text1"/>
          <w:sz w:val="26"/>
          <w:szCs w:val="26"/>
        </w:rPr>
      </w:pPr>
    </w:p>
    <w:p w:rsidR="00780356" w:rsidRDefault="00780356" w:rsidP="00780356">
      <w:pPr>
        <w:widowControl w:val="0"/>
        <w:autoSpaceDE w:val="0"/>
        <w:autoSpaceDN w:val="0"/>
        <w:adjustRightInd w:val="0"/>
        <w:jc w:val="both"/>
        <w:rPr>
          <w:rFonts w:cs="Verdana"/>
          <w:strike/>
          <w:color w:val="000000" w:themeColor="text1"/>
          <w:sz w:val="26"/>
          <w:szCs w:val="26"/>
        </w:rPr>
      </w:pPr>
      <w:r>
        <w:rPr>
          <w:rFonts w:cs="Verdana"/>
          <w:strike/>
          <w:color w:val="000000" w:themeColor="text1"/>
          <w:sz w:val="26"/>
          <w:szCs w:val="26"/>
        </w:rPr>
        <w:t xml:space="preserve"> </w:t>
      </w:r>
    </w:p>
    <w:p w:rsidR="00780356" w:rsidRPr="003D51B2" w:rsidRDefault="00780356" w:rsidP="00780356">
      <w:pPr>
        <w:widowControl w:val="0"/>
        <w:autoSpaceDE w:val="0"/>
        <w:autoSpaceDN w:val="0"/>
        <w:adjustRightInd w:val="0"/>
        <w:jc w:val="both"/>
        <w:rPr>
          <w:rFonts w:cs="Verdana"/>
          <w:strike/>
          <w:color w:val="000000" w:themeColor="text1"/>
          <w:sz w:val="26"/>
          <w:szCs w:val="26"/>
        </w:rPr>
      </w:pPr>
      <w:r w:rsidRPr="005421AD">
        <w:rPr>
          <w:b/>
          <w:sz w:val="20"/>
          <w:szCs w:val="20"/>
        </w:rPr>
        <w:t>DEROGHE AL LIMITE MINIMO DI FREQUENZA PER ACCERTARE LA VALIDITÀ DELL’ANNO SCOLASTICO</w:t>
      </w:r>
    </w:p>
    <w:p w:rsidR="00780356" w:rsidRPr="006D4A38" w:rsidRDefault="00780356" w:rsidP="00780356">
      <w:pPr>
        <w:pStyle w:val="Corpotesto"/>
        <w:spacing w:before="7"/>
        <w:ind w:left="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780356" w:rsidRPr="006D4A38" w:rsidRDefault="00780356" w:rsidP="00780356">
      <w:pPr>
        <w:pStyle w:val="Corpotesto"/>
        <w:spacing w:before="1"/>
        <w:ind w:left="232" w:right="397"/>
        <w:jc w:val="both"/>
        <w:rPr>
          <w:rFonts w:asciiTheme="minorHAnsi" w:hAnsiTheme="minorHAnsi"/>
          <w:sz w:val="20"/>
          <w:szCs w:val="20"/>
          <w:lang w:val="it-IT"/>
        </w:rPr>
      </w:pPr>
      <w:r w:rsidRPr="006D4A38">
        <w:rPr>
          <w:rFonts w:asciiTheme="minorHAnsi" w:hAnsiTheme="minorHAnsi"/>
          <w:sz w:val="20"/>
          <w:szCs w:val="20"/>
          <w:lang w:val="it-IT"/>
        </w:rPr>
        <w:t>Dlg 62 del 2017 ha ribadito il limite per la validità dell’anno scolastico nel 75% di presenze del monte ore annuo.</w:t>
      </w:r>
    </w:p>
    <w:p w:rsidR="00780356" w:rsidRPr="006D4A38" w:rsidRDefault="00780356" w:rsidP="00780356">
      <w:pPr>
        <w:pStyle w:val="Corpotesto"/>
        <w:spacing w:before="119"/>
        <w:ind w:left="232"/>
        <w:jc w:val="both"/>
        <w:rPr>
          <w:rFonts w:asciiTheme="minorHAnsi" w:hAnsiTheme="minorHAnsi"/>
          <w:sz w:val="20"/>
          <w:szCs w:val="20"/>
          <w:lang w:val="it-IT"/>
        </w:rPr>
      </w:pPr>
      <w:r w:rsidRPr="006D4A38">
        <w:rPr>
          <w:rFonts w:asciiTheme="minorHAnsi" w:hAnsiTheme="minorHAnsi"/>
          <w:sz w:val="20"/>
          <w:szCs w:val="20"/>
          <w:lang w:val="it-IT"/>
        </w:rPr>
        <w:t>A tal fine si specifica che;</w:t>
      </w:r>
    </w:p>
    <w:p w:rsidR="00780356" w:rsidRPr="006D4A38" w:rsidRDefault="00780356" w:rsidP="00780356">
      <w:pPr>
        <w:pStyle w:val="Paragrafoelenco"/>
        <w:numPr>
          <w:ilvl w:val="0"/>
          <w:numId w:val="1"/>
        </w:numPr>
        <w:tabs>
          <w:tab w:val="left" w:pos="953"/>
        </w:tabs>
        <w:spacing w:before="0"/>
        <w:ind w:right="400" w:hanging="360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s</w:t>
      </w:r>
      <w:r w:rsidRPr="006D4A38">
        <w:rPr>
          <w:rFonts w:asciiTheme="minorHAnsi" w:hAnsiTheme="minorHAnsi"/>
          <w:sz w:val="20"/>
          <w:szCs w:val="20"/>
          <w:lang w:val="it-IT"/>
        </w:rPr>
        <w:t xml:space="preserve">olo per gli alunni neo arrivati in Italia assenze ed orario complessivo devono essere computati dal giorno di </w:t>
      </w:r>
      <w:r w:rsidRPr="006D4A38">
        <w:rPr>
          <w:rFonts w:asciiTheme="minorHAnsi" w:hAnsiTheme="minorHAnsi"/>
          <w:spacing w:val="-2"/>
          <w:sz w:val="20"/>
          <w:szCs w:val="20"/>
          <w:lang w:val="it-IT"/>
        </w:rPr>
        <w:t xml:space="preserve">inizio </w:t>
      </w:r>
      <w:r w:rsidRPr="006D4A38">
        <w:rPr>
          <w:rFonts w:asciiTheme="minorHAnsi" w:hAnsiTheme="minorHAnsi"/>
          <w:sz w:val="20"/>
          <w:szCs w:val="20"/>
          <w:lang w:val="it-IT"/>
        </w:rPr>
        <w:t>frequenza.</w:t>
      </w:r>
    </w:p>
    <w:p w:rsidR="00780356" w:rsidRPr="006D4A38" w:rsidRDefault="00780356" w:rsidP="00780356">
      <w:pPr>
        <w:pStyle w:val="Paragrafoelenco"/>
        <w:numPr>
          <w:ilvl w:val="0"/>
          <w:numId w:val="1"/>
        </w:numPr>
        <w:tabs>
          <w:tab w:val="left" w:pos="953"/>
        </w:tabs>
        <w:spacing w:before="0"/>
        <w:ind w:right="395" w:hanging="360"/>
        <w:jc w:val="both"/>
        <w:rPr>
          <w:rFonts w:asciiTheme="minorHAnsi" w:hAnsiTheme="minorHAnsi"/>
          <w:sz w:val="20"/>
          <w:szCs w:val="20"/>
          <w:lang w:val="it-IT"/>
        </w:rPr>
      </w:pPr>
      <w:r w:rsidRPr="006D4A38">
        <w:rPr>
          <w:rFonts w:asciiTheme="minorHAnsi" w:hAnsiTheme="minorHAnsi"/>
          <w:sz w:val="20"/>
          <w:szCs w:val="20"/>
          <w:lang w:val="it-IT"/>
        </w:rPr>
        <w:t>Le ore di attività didattica extrascolastica quali uscite didattiche e visite d’istruzione sono regolarmente riportate sul registro di classe, con relativa annotazione degli assenti a cura del</w:t>
      </w:r>
      <w:r w:rsidRPr="006D4A38">
        <w:rPr>
          <w:rFonts w:asciiTheme="minorHAnsi" w:hAnsiTheme="minorHAnsi"/>
          <w:spacing w:val="-23"/>
          <w:sz w:val="20"/>
          <w:szCs w:val="20"/>
          <w:lang w:val="it-IT"/>
        </w:rPr>
        <w:t xml:space="preserve"> </w:t>
      </w:r>
      <w:r w:rsidRPr="006D4A38">
        <w:rPr>
          <w:rFonts w:asciiTheme="minorHAnsi" w:hAnsiTheme="minorHAnsi"/>
          <w:sz w:val="20"/>
          <w:szCs w:val="20"/>
          <w:lang w:val="it-IT"/>
        </w:rPr>
        <w:t>docente.</w:t>
      </w:r>
    </w:p>
    <w:p w:rsidR="00780356" w:rsidRPr="006D4A38" w:rsidRDefault="00780356" w:rsidP="00780356">
      <w:pPr>
        <w:pStyle w:val="Paragrafoelenco"/>
        <w:numPr>
          <w:ilvl w:val="0"/>
          <w:numId w:val="1"/>
        </w:numPr>
        <w:tabs>
          <w:tab w:val="left" w:pos="953"/>
        </w:tabs>
        <w:spacing w:before="0"/>
        <w:ind w:right="397" w:hanging="360"/>
        <w:jc w:val="both"/>
        <w:rPr>
          <w:rFonts w:asciiTheme="minorHAnsi" w:hAnsiTheme="minorHAnsi"/>
          <w:sz w:val="20"/>
          <w:szCs w:val="20"/>
          <w:lang w:val="it-IT"/>
        </w:rPr>
      </w:pPr>
      <w:r w:rsidRPr="006D4A38">
        <w:rPr>
          <w:rFonts w:asciiTheme="minorHAnsi" w:hAnsiTheme="minorHAnsi"/>
          <w:sz w:val="20"/>
          <w:szCs w:val="20"/>
          <w:lang w:val="it-IT"/>
        </w:rPr>
        <w:t>Gli alunni certificati L. 104/92 seguono il loro progetto educativo personalizzato, con l’articolazione oraria individuale, così come prevista in sede di</w:t>
      </w:r>
      <w:r w:rsidRPr="006D4A38">
        <w:rPr>
          <w:rFonts w:asciiTheme="minorHAnsi" w:hAnsiTheme="minorHAnsi"/>
          <w:spacing w:val="-6"/>
          <w:sz w:val="20"/>
          <w:szCs w:val="20"/>
          <w:lang w:val="it-IT"/>
        </w:rPr>
        <w:t xml:space="preserve"> </w:t>
      </w:r>
      <w:r w:rsidRPr="006D4A38">
        <w:rPr>
          <w:rFonts w:asciiTheme="minorHAnsi" w:hAnsiTheme="minorHAnsi"/>
          <w:sz w:val="20"/>
          <w:szCs w:val="20"/>
          <w:lang w:val="it-IT"/>
        </w:rPr>
        <w:t>equipe.</w:t>
      </w:r>
    </w:p>
    <w:p w:rsidR="00780356" w:rsidRPr="006D4A38" w:rsidRDefault="00780356" w:rsidP="00780356">
      <w:pPr>
        <w:pStyle w:val="Paragrafoelenco"/>
        <w:numPr>
          <w:ilvl w:val="0"/>
          <w:numId w:val="1"/>
        </w:numPr>
        <w:tabs>
          <w:tab w:val="left" w:pos="953"/>
        </w:tabs>
        <w:spacing w:before="0"/>
        <w:ind w:right="395" w:hanging="360"/>
        <w:jc w:val="both"/>
        <w:rPr>
          <w:rFonts w:asciiTheme="minorHAnsi" w:hAnsiTheme="minorHAnsi"/>
          <w:sz w:val="20"/>
          <w:szCs w:val="20"/>
          <w:lang w:val="it-IT"/>
        </w:rPr>
      </w:pPr>
      <w:r w:rsidRPr="006D4A38">
        <w:rPr>
          <w:rFonts w:asciiTheme="minorHAnsi" w:hAnsiTheme="minorHAnsi"/>
          <w:sz w:val="20"/>
          <w:szCs w:val="20"/>
          <w:lang w:val="it-IT"/>
        </w:rPr>
        <w:t>Per gli alunni che in ospedale o luoghi di cura, seguono momenti formativi sulla base di appositi programmi</w:t>
      </w:r>
      <w:r w:rsidRPr="006D4A38">
        <w:rPr>
          <w:rFonts w:asciiTheme="minorHAnsi" w:hAnsiTheme="minorHAnsi"/>
          <w:spacing w:val="22"/>
          <w:sz w:val="20"/>
          <w:szCs w:val="20"/>
          <w:lang w:val="it-IT"/>
        </w:rPr>
        <w:t xml:space="preserve"> </w:t>
      </w:r>
      <w:r w:rsidRPr="006D4A38">
        <w:rPr>
          <w:rFonts w:asciiTheme="minorHAnsi" w:hAnsiTheme="minorHAnsi"/>
          <w:sz w:val="20"/>
          <w:szCs w:val="20"/>
          <w:lang w:val="it-IT"/>
        </w:rPr>
        <w:t>di apprendimento personalizzati predisposti dalla scuola, tali periodi rientrano a pieno titolo nel tempo</w:t>
      </w:r>
      <w:r w:rsidRPr="006D4A38">
        <w:rPr>
          <w:rFonts w:asciiTheme="minorHAnsi" w:hAnsiTheme="minorHAnsi"/>
          <w:spacing w:val="-27"/>
          <w:sz w:val="20"/>
          <w:szCs w:val="20"/>
          <w:lang w:val="it-IT"/>
        </w:rPr>
        <w:t xml:space="preserve"> </w:t>
      </w:r>
      <w:r w:rsidRPr="006D4A38">
        <w:rPr>
          <w:rFonts w:asciiTheme="minorHAnsi" w:hAnsiTheme="minorHAnsi"/>
          <w:sz w:val="20"/>
          <w:szCs w:val="20"/>
          <w:lang w:val="it-IT"/>
        </w:rPr>
        <w:t>scuola.</w:t>
      </w:r>
    </w:p>
    <w:p w:rsidR="00780356" w:rsidRPr="006D4A38" w:rsidRDefault="00780356" w:rsidP="00780356">
      <w:pPr>
        <w:pStyle w:val="Corpotesto"/>
        <w:ind w:left="232"/>
        <w:jc w:val="both"/>
        <w:rPr>
          <w:rFonts w:asciiTheme="minorHAnsi" w:hAnsiTheme="minorHAnsi"/>
          <w:sz w:val="20"/>
          <w:szCs w:val="20"/>
          <w:lang w:val="it-IT"/>
        </w:rPr>
      </w:pPr>
      <w:r w:rsidRPr="006D4A38">
        <w:rPr>
          <w:rFonts w:asciiTheme="minorHAnsi" w:hAnsiTheme="minorHAnsi"/>
          <w:sz w:val="20"/>
          <w:szCs w:val="20"/>
          <w:lang w:val="it-IT"/>
        </w:rPr>
        <w:t>Il collegio docenti stabilisce motivate e straordinarie deroghe al suddetto limite:</w:t>
      </w:r>
    </w:p>
    <w:p w:rsidR="00780356" w:rsidRPr="006D4A38" w:rsidRDefault="00780356" w:rsidP="00780356">
      <w:pPr>
        <w:pStyle w:val="Paragrafoelenco"/>
        <w:numPr>
          <w:ilvl w:val="0"/>
          <w:numId w:val="1"/>
        </w:numPr>
        <w:tabs>
          <w:tab w:val="left" w:pos="953"/>
        </w:tabs>
        <w:spacing w:before="0"/>
        <w:ind w:hanging="360"/>
        <w:jc w:val="both"/>
        <w:rPr>
          <w:rFonts w:asciiTheme="minorHAnsi" w:hAnsiTheme="minorHAnsi"/>
          <w:sz w:val="20"/>
          <w:szCs w:val="20"/>
          <w:lang w:val="it-IT"/>
        </w:rPr>
      </w:pPr>
      <w:r w:rsidRPr="006D4A38">
        <w:rPr>
          <w:rFonts w:asciiTheme="minorHAnsi" w:hAnsiTheme="minorHAnsi"/>
          <w:sz w:val="20"/>
          <w:szCs w:val="20"/>
          <w:lang w:val="it-IT"/>
        </w:rPr>
        <w:t>gravi motivi di salute documentati (ricovero ospedaliero o cure domiciliari, in forma continuativa o</w:t>
      </w:r>
      <w:r w:rsidRPr="006D4A38">
        <w:rPr>
          <w:rFonts w:asciiTheme="minorHAnsi" w:hAnsiTheme="minorHAnsi"/>
          <w:spacing w:val="-25"/>
          <w:sz w:val="20"/>
          <w:szCs w:val="20"/>
          <w:lang w:val="it-IT"/>
        </w:rPr>
        <w:t xml:space="preserve"> </w:t>
      </w:r>
      <w:r w:rsidRPr="006D4A38">
        <w:rPr>
          <w:rFonts w:asciiTheme="minorHAnsi" w:hAnsiTheme="minorHAnsi"/>
          <w:sz w:val="20"/>
          <w:szCs w:val="20"/>
          <w:lang w:val="it-IT"/>
        </w:rPr>
        <w:t>ricorrente)</w:t>
      </w:r>
    </w:p>
    <w:p w:rsidR="00780356" w:rsidRPr="006D4A38" w:rsidRDefault="00780356" w:rsidP="00780356">
      <w:pPr>
        <w:pStyle w:val="Paragrafoelenco"/>
        <w:numPr>
          <w:ilvl w:val="0"/>
          <w:numId w:val="1"/>
        </w:numPr>
        <w:tabs>
          <w:tab w:val="left" w:pos="953"/>
        </w:tabs>
        <w:spacing w:before="0"/>
        <w:ind w:hanging="360"/>
        <w:jc w:val="both"/>
        <w:rPr>
          <w:rFonts w:asciiTheme="minorHAnsi" w:hAnsiTheme="minorHAnsi"/>
          <w:sz w:val="20"/>
          <w:szCs w:val="20"/>
        </w:rPr>
      </w:pPr>
      <w:r w:rsidRPr="006D4A38">
        <w:rPr>
          <w:rFonts w:asciiTheme="minorHAnsi" w:hAnsiTheme="minorHAnsi"/>
          <w:sz w:val="20"/>
          <w:szCs w:val="20"/>
        </w:rPr>
        <w:t>visite specialistiche e day</w:t>
      </w:r>
      <w:r w:rsidRPr="006D4A3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6D4A38">
        <w:rPr>
          <w:rFonts w:asciiTheme="minorHAnsi" w:hAnsiTheme="minorHAnsi"/>
          <w:sz w:val="20"/>
          <w:szCs w:val="20"/>
        </w:rPr>
        <w:t>hospital</w:t>
      </w:r>
    </w:p>
    <w:p w:rsidR="00780356" w:rsidRPr="006D4A38" w:rsidRDefault="00780356" w:rsidP="00780356">
      <w:pPr>
        <w:pStyle w:val="Paragrafoelenco"/>
        <w:numPr>
          <w:ilvl w:val="0"/>
          <w:numId w:val="1"/>
        </w:numPr>
        <w:tabs>
          <w:tab w:val="left" w:pos="953"/>
        </w:tabs>
        <w:spacing w:before="0"/>
        <w:ind w:hanging="360"/>
        <w:jc w:val="both"/>
        <w:rPr>
          <w:rFonts w:asciiTheme="minorHAnsi" w:hAnsiTheme="minorHAnsi"/>
          <w:sz w:val="20"/>
          <w:szCs w:val="20"/>
        </w:rPr>
      </w:pPr>
      <w:r w:rsidRPr="006D4A38">
        <w:rPr>
          <w:rFonts w:asciiTheme="minorHAnsi" w:hAnsiTheme="minorHAnsi"/>
          <w:sz w:val="20"/>
          <w:szCs w:val="20"/>
        </w:rPr>
        <w:t>malattie croniche</w:t>
      </w:r>
      <w:r w:rsidRPr="006D4A38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6D4A38">
        <w:rPr>
          <w:rFonts w:asciiTheme="minorHAnsi" w:hAnsiTheme="minorHAnsi"/>
          <w:sz w:val="20"/>
          <w:szCs w:val="20"/>
        </w:rPr>
        <w:t>certificate</w:t>
      </w:r>
    </w:p>
    <w:p w:rsidR="00780356" w:rsidRPr="006D4A38" w:rsidRDefault="00780356" w:rsidP="00780356">
      <w:pPr>
        <w:pStyle w:val="Paragrafoelenco"/>
        <w:numPr>
          <w:ilvl w:val="0"/>
          <w:numId w:val="1"/>
        </w:numPr>
        <w:tabs>
          <w:tab w:val="left" w:pos="953"/>
        </w:tabs>
        <w:spacing w:before="0"/>
        <w:ind w:hanging="360"/>
        <w:jc w:val="both"/>
        <w:rPr>
          <w:rFonts w:asciiTheme="minorHAnsi" w:hAnsiTheme="minorHAnsi"/>
          <w:sz w:val="20"/>
          <w:szCs w:val="20"/>
          <w:lang w:val="it-IT"/>
        </w:rPr>
      </w:pPr>
      <w:r w:rsidRPr="006D4A38">
        <w:rPr>
          <w:rFonts w:asciiTheme="minorHAnsi" w:hAnsiTheme="minorHAnsi"/>
          <w:sz w:val="20"/>
          <w:szCs w:val="20"/>
          <w:lang w:val="it-IT"/>
        </w:rPr>
        <w:t>terapie e/o cure</w:t>
      </w:r>
      <w:r w:rsidRPr="006D4A38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6D4A38">
        <w:rPr>
          <w:rFonts w:asciiTheme="minorHAnsi" w:hAnsiTheme="minorHAnsi"/>
          <w:sz w:val="20"/>
          <w:szCs w:val="20"/>
          <w:lang w:val="it-IT"/>
        </w:rPr>
        <w:t>documentate</w:t>
      </w:r>
    </w:p>
    <w:p w:rsidR="00780356" w:rsidRPr="006D4A38" w:rsidRDefault="00780356" w:rsidP="00780356">
      <w:pPr>
        <w:pStyle w:val="Paragrafoelenco"/>
        <w:numPr>
          <w:ilvl w:val="0"/>
          <w:numId w:val="1"/>
        </w:numPr>
        <w:tabs>
          <w:tab w:val="left" w:pos="953"/>
        </w:tabs>
        <w:spacing w:before="0"/>
        <w:ind w:hanging="360"/>
        <w:jc w:val="both"/>
        <w:rPr>
          <w:rFonts w:asciiTheme="minorHAnsi" w:hAnsiTheme="minorHAnsi"/>
          <w:sz w:val="20"/>
          <w:szCs w:val="20"/>
          <w:lang w:val="it-IT"/>
        </w:rPr>
      </w:pPr>
      <w:r w:rsidRPr="006D4A38">
        <w:rPr>
          <w:rFonts w:asciiTheme="minorHAnsi" w:hAnsiTheme="minorHAnsi"/>
          <w:sz w:val="20"/>
          <w:szCs w:val="20"/>
          <w:lang w:val="it-IT"/>
        </w:rPr>
        <w:t>partecipazione ad attività sportive e agonistiche organizzate da federazioni riconosciute</w:t>
      </w:r>
    </w:p>
    <w:p w:rsidR="00780356" w:rsidRPr="006D4A38" w:rsidRDefault="00780356" w:rsidP="00780356">
      <w:pPr>
        <w:pStyle w:val="Paragrafoelenco"/>
        <w:numPr>
          <w:ilvl w:val="0"/>
          <w:numId w:val="1"/>
        </w:numPr>
        <w:tabs>
          <w:tab w:val="left" w:pos="953"/>
        </w:tabs>
        <w:spacing w:before="0"/>
        <w:ind w:hanging="360"/>
        <w:jc w:val="both"/>
        <w:rPr>
          <w:rFonts w:asciiTheme="minorHAnsi" w:hAnsiTheme="minorHAnsi"/>
          <w:sz w:val="20"/>
          <w:szCs w:val="20"/>
          <w:lang w:val="it-IT"/>
        </w:rPr>
      </w:pPr>
      <w:r w:rsidRPr="006D4A38">
        <w:rPr>
          <w:rFonts w:asciiTheme="minorHAnsi" w:hAnsiTheme="minorHAnsi"/>
          <w:sz w:val="20"/>
          <w:szCs w:val="20"/>
          <w:lang w:val="it-IT"/>
        </w:rPr>
        <w:t>rientro nel paese d’origine per motivi legali, trasferimento della</w:t>
      </w:r>
      <w:r w:rsidRPr="006D4A38">
        <w:rPr>
          <w:rFonts w:asciiTheme="minorHAnsi" w:hAnsiTheme="minorHAnsi"/>
          <w:spacing w:val="-10"/>
          <w:sz w:val="20"/>
          <w:szCs w:val="20"/>
          <w:lang w:val="it-IT"/>
        </w:rPr>
        <w:t xml:space="preserve"> </w:t>
      </w:r>
      <w:r w:rsidRPr="006D4A38">
        <w:rPr>
          <w:rFonts w:asciiTheme="minorHAnsi" w:hAnsiTheme="minorHAnsi"/>
          <w:sz w:val="20"/>
          <w:szCs w:val="20"/>
          <w:lang w:val="it-IT"/>
        </w:rPr>
        <w:t>famiglia</w:t>
      </w:r>
    </w:p>
    <w:p w:rsidR="00780356" w:rsidRPr="00760C6F" w:rsidRDefault="00780356" w:rsidP="00780356">
      <w:pPr>
        <w:pStyle w:val="Paragrafoelenco"/>
        <w:numPr>
          <w:ilvl w:val="0"/>
          <w:numId w:val="1"/>
        </w:numPr>
        <w:tabs>
          <w:tab w:val="left" w:pos="953"/>
        </w:tabs>
        <w:spacing w:before="0"/>
        <w:ind w:hanging="360"/>
        <w:jc w:val="both"/>
        <w:rPr>
          <w:rFonts w:asciiTheme="minorHAnsi" w:hAnsiTheme="minorHAnsi"/>
          <w:sz w:val="20"/>
          <w:szCs w:val="20"/>
          <w:lang w:val="it-IT"/>
        </w:rPr>
      </w:pPr>
      <w:r w:rsidRPr="00760C6F">
        <w:rPr>
          <w:rFonts w:asciiTheme="minorHAnsi" w:hAnsiTheme="minorHAnsi"/>
          <w:sz w:val="20"/>
          <w:szCs w:val="20"/>
          <w:lang w:val="it-IT"/>
        </w:rPr>
        <w:t>frequenza presso una scuola all’estero per un periodo dell’anno scolastico</w:t>
      </w:r>
    </w:p>
    <w:p w:rsidR="00780356" w:rsidRPr="006D4A38" w:rsidRDefault="00780356" w:rsidP="00780356">
      <w:pPr>
        <w:pStyle w:val="Paragrafoelenco"/>
        <w:numPr>
          <w:ilvl w:val="0"/>
          <w:numId w:val="1"/>
        </w:numPr>
        <w:tabs>
          <w:tab w:val="left" w:pos="953"/>
        </w:tabs>
        <w:spacing w:before="0"/>
        <w:ind w:hanging="360"/>
        <w:jc w:val="both"/>
        <w:rPr>
          <w:rFonts w:asciiTheme="minorHAnsi" w:hAnsiTheme="minorHAnsi"/>
          <w:sz w:val="20"/>
          <w:szCs w:val="20"/>
          <w:lang w:val="it-IT"/>
        </w:rPr>
      </w:pPr>
      <w:r w:rsidRPr="006D4A38">
        <w:rPr>
          <w:rFonts w:asciiTheme="minorHAnsi" w:hAnsiTheme="minorHAnsi"/>
          <w:sz w:val="20"/>
          <w:szCs w:val="20"/>
          <w:lang w:val="it-IT"/>
        </w:rPr>
        <w:t xml:space="preserve">gravi motivi di famiglia documentati </w:t>
      </w:r>
    </w:p>
    <w:p w:rsidR="00780356" w:rsidRPr="006D4A38" w:rsidRDefault="00780356" w:rsidP="00780356">
      <w:pPr>
        <w:pStyle w:val="Paragrafoelenco"/>
        <w:numPr>
          <w:ilvl w:val="0"/>
          <w:numId w:val="1"/>
        </w:numPr>
        <w:tabs>
          <w:tab w:val="left" w:pos="953"/>
        </w:tabs>
        <w:spacing w:before="0"/>
        <w:ind w:hanging="360"/>
        <w:jc w:val="both"/>
        <w:rPr>
          <w:rFonts w:asciiTheme="minorHAnsi" w:hAnsiTheme="minorHAnsi"/>
          <w:sz w:val="20"/>
          <w:szCs w:val="20"/>
          <w:lang w:val="it-IT"/>
        </w:rPr>
      </w:pPr>
      <w:r w:rsidRPr="006D4A38">
        <w:rPr>
          <w:rFonts w:asciiTheme="minorHAnsi" w:hAnsiTheme="minorHAnsi"/>
          <w:sz w:val="20"/>
          <w:szCs w:val="20"/>
          <w:lang w:val="it-IT"/>
        </w:rPr>
        <w:t>gravi difficoltà emotivo-relazionali che richiedono continuità di percorso con il gruppo classe di</w:t>
      </w:r>
      <w:r w:rsidRPr="006D4A38">
        <w:rPr>
          <w:rFonts w:asciiTheme="minorHAnsi" w:hAnsiTheme="minorHAnsi"/>
          <w:spacing w:val="-28"/>
          <w:sz w:val="20"/>
          <w:szCs w:val="20"/>
          <w:lang w:val="it-IT"/>
        </w:rPr>
        <w:t xml:space="preserve"> </w:t>
      </w:r>
      <w:r w:rsidRPr="006D4A38">
        <w:rPr>
          <w:rFonts w:asciiTheme="minorHAnsi" w:hAnsiTheme="minorHAnsi"/>
          <w:sz w:val="20"/>
          <w:szCs w:val="20"/>
          <w:lang w:val="it-IT"/>
        </w:rPr>
        <w:t>appartenenza</w:t>
      </w:r>
    </w:p>
    <w:p w:rsidR="00780356" w:rsidRPr="006D4A38" w:rsidRDefault="00780356" w:rsidP="00780356">
      <w:pPr>
        <w:pStyle w:val="Corpotesto"/>
        <w:ind w:left="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780356" w:rsidRPr="006D4A38" w:rsidRDefault="00780356" w:rsidP="00780356">
      <w:pPr>
        <w:pStyle w:val="Corpotesto"/>
        <w:spacing w:before="9"/>
        <w:ind w:left="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780356" w:rsidRPr="006D4A38" w:rsidRDefault="00780356" w:rsidP="00780356">
      <w:pPr>
        <w:pStyle w:val="Corpotesto"/>
        <w:spacing w:before="1"/>
        <w:ind w:left="232"/>
        <w:jc w:val="both"/>
        <w:rPr>
          <w:rFonts w:asciiTheme="minorHAnsi" w:hAnsiTheme="minorHAnsi"/>
          <w:sz w:val="20"/>
          <w:szCs w:val="20"/>
          <w:lang w:val="it-IT"/>
        </w:rPr>
      </w:pPr>
      <w:r w:rsidRPr="006D4A38">
        <w:rPr>
          <w:rFonts w:asciiTheme="minorHAnsi" w:hAnsiTheme="minorHAnsi"/>
          <w:sz w:val="20"/>
          <w:szCs w:val="20"/>
          <w:lang w:val="it-IT"/>
        </w:rPr>
        <w:t>Tutte le motivazioni devono essere preventivamente, o comunque tempestivamente comunicate e documentate.</w:t>
      </w:r>
    </w:p>
    <w:p w:rsidR="00780356" w:rsidRPr="006D4A38" w:rsidRDefault="00780356" w:rsidP="00780356">
      <w:pPr>
        <w:pStyle w:val="Corpotesto"/>
        <w:ind w:left="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780356" w:rsidRPr="006D4A38" w:rsidRDefault="00780356" w:rsidP="00780356">
      <w:pPr>
        <w:pStyle w:val="Corpotesto"/>
        <w:ind w:left="0"/>
        <w:rPr>
          <w:rFonts w:asciiTheme="minorHAnsi" w:hAnsiTheme="minorHAnsi"/>
          <w:sz w:val="20"/>
          <w:szCs w:val="20"/>
          <w:lang w:val="it-IT"/>
        </w:rPr>
      </w:pPr>
    </w:p>
    <w:tbl>
      <w:tblPr>
        <w:tblStyle w:val="TableNormal"/>
        <w:tblW w:w="5579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1"/>
        <w:gridCol w:w="2307"/>
        <w:gridCol w:w="1814"/>
        <w:gridCol w:w="2160"/>
        <w:gridCol w:w="2194"/>
      </w:tblGrid>
      <w:tr w:rsidR="00780356" w:rsidRPr="006D4A38" w:rsidTr="00EE15FC">
        <w:trPr>
          <w:gridAfter w:val="3"/>
          <w:wAfter w:w="3064" w:type="pct"/>
          <w:trHeight w:val="400"/>
          <w:jc w:val="center"/>
        </w:trPr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356" w:rsidRDefault="00780356" w:rsidP="00EE15FC">
            <w:pPr>
              <w:pStyle w:val="TableParagraph"/>
              <w:ind w:left="107"/>
              <w:rPr>
                <w:rFonts w:asciiTheme="minorHAnsi" w:hAnsiTheme="minorHAnsi"/>
                <w:b/>
                <w:sz w:val="20"/>
                <w:szCs w:val="20"/>
              </w:rPr>
            </w:pPr>
            <w:r w:rsidRPr="006D4A38">
              <w:rPr>
                <w:rFonts w:asciiTheme="minorHAnsi" w:hAnsiTheme="minorHAnsi"/>
                <w:b/>
                <w:sz w:val="20"/>
                <w:szCs w:val="20"/>
              </w:rPr>
              <w:t xml:space="preserve">Ordini </w:t>
            </w:r>
          </w:p>
          <w:p w:rsidR="00780356" w:rsidRPr="006D4A38" w:rsidRDefault="00780356" w:rsidP="00EE15FC">
            <w:pPr>
              <w:pStyle w:val="TableParagraph"/>
              <w:ind w:left="107"/>
              <w:rPr>
                <w:rFonts w:asciiTheme="minorHAnsi" w:hAnsiTheme="minorHAnsi"/>
                <w:b/>
                <w:sz w:val="20"/>
                <w:szCs w:val="20"/>
              </w:rPr>
            </w:pPr>
            <w:r w:rsidRPr="006D4A38">
              <w:rPr>
                <w:rFonts w:asciiTheme="minorHAnsi" w:hAnsiTheme="minorHAnsi"/>
                <w:b/>
                <w:sz w:val="20"/>
                <w:szCs w:val="20"/>
              </w:rPr>
              <w:t xml:space="preserve">di scuola             </w:t>
            </w:r>
          </w:p>
        </w:tc>
        <w:tc>
          <w:tcPr>
            <w:tcW w:w="1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0356" w:rsidRPr="006D4A38" w:rsidRDefault="00780356" w:rsidP="00EE15FC">
            <w:pPr>
              <w:pStyle w:val="TableParagraph"/>
              <w:ind w:left="10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80356" w:rsidRPr="005421AD" w:rsidTr="00EE15FC">
        <w:trPr>
          <w:trHeight w:val="486"/>
          <w:jc w:val="center"/>
        </w:trPr>
        <w:tc>
          <w:tcPr>
            <w:tcW w:w="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356" w:rsidRPr="006D4A38" w:rsidRDefault="00780356" w:rsidP="00EE15FC">
            <w:pPr>
              <w:rPr>
                <w:rFonts w:eastAsia="Verdana" w:cs="Verdana"/>
                <w:b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356" w:rsidRPr="005421AD" w:rsidRDefault="00780356" w:rsidP="00EE15FC">
            <w:pPr>
              <w:pStyle w:val="TableParagraph"/>
              <w:ind w:left="395" w:right="38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21AD">
              <w:rPr>
                <w:rFonts w:asciiTheme="minorHAnsi" w:hAnsiTheme="minorHAnsi"/>
                <w:b/>
                <w:sz w:val="20"/>
                <w:szCs w:val="20"/>
              </w:rPr>
              <w:t>33 ore</w:t>
            </w:r>
          </w:p>
          <w:p w:rsidR="00780356" w:rsidRPr="005421AD" w:rsidRDefault="00780356" w:rsidP="00EE15FC">
            <w:pPr>
              <w:pStyle w:val="TableParagraph"/>
              <w:ind w:left="395" w:right="38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Indirizzo </w:t>
            </w:r>
            <w:r w:rsidRPr="005421AD">
              <w:rPr>
                <w:rFonts w:asciiTheme="minorHAnsi" w:hAnsiTheme="minorHAnsi"/>
                <w:b/>
                <w:sz w:val="20"/>
                <w:szCs w:val="20"/>
              </w:rPr>
              <w:t>musicale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356" w:rsidRPr="005421AD" w:rsidRDefault="00780356" w:rsidP="00EE15FC">
            <w:pPr>
              <w:pStyle w:val="TableParagraph"/>
              <w:ind w:left="395" w:right="38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21AD">
              <w:rPr>
                <w:rFonts w:asciiTheme="minorHAnsi" w:hAnsiTheme="minorHAnsi"/>
                <w:b/>
                <w:sz w:val="20"/>
                <w:szCs w:val="20"/>
              </w:rPr>
              <w:t>40 ore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356" w:rsidRPr="005421AD" w:rsidRDefault="00780356" w:rsidP="00EE15FC">
            <w:pPr>
              <w:pStyle w:val="TableParagraph"/>
              <w:ind w:left="393" w:right="38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21AD">
              <w:rPr>
                <w:rFonts w:asciiTheme="minorHAnsi" w:hAnsiTheme="minorHAnsi"/>
                <w:b/>
                <w:sz w:val="20"/>
                <w:szCs w:val="20"/>
              </w:rPr>
              <w:t>30 ore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56" w:rsidRPr="005421AD" w:rsidRDefault="00780356" w:rsidP="00EE15FC">
            <w:pPr>
              <w:pStyle w:val="TableParagraph"/>
              <w:ind w:left="393" w:right="38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21AD">
              <w:rPr>
                <w:rFonts w:asciiTheme="minorHAnsi" w:hAnsiTheme="minorHAnsi"/>
                <w:b/>
                <w:sz w:val="20"/>
                <w:szCs w:val="20"/>
              </w:rPr>
              <w:t>36 ore</w:t>
            </w:r>
          </w:p>
        </w:tc>
      </w:tr>
      <w:tr w:rsidR="00780356" w:rsidRPr="006D4A38" w:rsidTr="00EE15FC">
        <w:trPr>
          <w:trHeight w:val="402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356" w:rsidRPr="006D4A38" w:rsidRDefault="00780356" w:rsidP="00EE15FC">
            <w:pPr>
              <w:pStyle w:val="TableParagraph"/>
              <w:ind w:left="10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A38">
              <w:rPr>
                <w:rFonts w:asciiTheme="minorHAnsi" w:hAnsiTheme="minorHAnsi"/>
                <w:sz w:val="20"/>
                <w:szCs w:val="20"/>
              </w:rPr>
              <w:t>Scuola primaria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56" w:rsidRPr="006D4A38" w:rsidRDefault="00780356" w:rsidP="00EE15FC">
            <w:pPr>
              <w:pStyle w:val="TableParagraph"/>
              <w:ind w:left="397" w:right="38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356" w:rsidRDefault="00780356" w:rsidP="00EE15FC">
            <w:pPr>
              <w:pStyle w:val="TableParagraph"/>
              <w:ind w:left="398" w:right="38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A38">
              <w:rPr>
                <w:rFonts w:asciiTheme="minorHAnsi" w:hAnsiTheme="minorHAnsi"/>
                <w:sz w:val="20"/>
                <w:szCs w:val="20"/>
              </w:rPr>
              <w:t>340</w:t>
            </w:r>
          </w:p>
          <w:p w:rsidR="00780356" w:rsidRPr="006D4A38" w:rsidRDefault="00780356" w:rsidP="00EE15FC">
            <w:pPr>
              <w:pStyle w:val="TableParagraph"/>
              <w:ind w:left="398" w:right="38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A38">
              <w:rPr>
                <w:rFonts w:asciiTheme="minorHAnsi" w:hAnsiTheme="minorHAnsi"/>
                <w:sz w:val="20"/>
                <w:szCs w:val="20"/>
              </w:rPr>
              <w:t>ore di assenz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356" w:rsidRPr="006D4A38" w:rsidRDefault="00780356" w:rsidP="00EE15FC">
            <w:pPr>
              <w:pStyle w:val="TableParagraph"/>
              <w:ind w:left="394" w:right="38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A38">
              <w:rPr>
                <w:rFonts w:asciiTheme="minorHAnsi" w:hAnsiTheme="minorHAnsi"/>
                <w:sz w:val="20"/>
                <w:szCs w:val="20"/>
              </w:rPr>
              <w:t>247 ore di assenz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56" w:rsidRPr="006D4A38" w:rsidRDefault="00780356" w:rsidP="00EE15FC">
            <w:pPr>
              <w:pStyle w:val="TableParagraph"/>
              <w:ind w:left="394" w:right="389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0356" w:rsidRPr="006D4A38" w:rsidTr="00EE15FC">
        <w:trPr>
          <w:trHeight w:val="400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356" w:rsidRPr="006D4A38" w:rsidRDefault="00780356" w:rsidP="00EE15FC">
            <w:pPr>
              <w:pStyle w:val="TableParagraph"/>
              <w:ind w:left="10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A38">
              <w:rPr>
                <w:rFonts w:asciiTheme="minorHAnsi" w:hAnsiTheme="minorHAnsi"/>
                <w:sz w:val="20"/>
                <w:szCs w:val="20"/>
              </w:rPr>
              <w:lastRenderedPageBreak/>
              <w:t>Scuola secondaria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356" w:rsidRPr="006D4A38" w:rsidRDefault="00780356" w:rsidP="00EE15FC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A38">
              <w:rPr>
                <w:rFonts w:asciiTheme="minorHAnsi" w:hAnsiTheme="minorHAnsi"/>
                <w:sz w:val="20"/>
                <w:szCs w:val="20"/>
              </w:rPr>
              <w:t>272 ore di assenza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56" w:rsidRPr="006D4A38" w:rsidRDefault="00780356" w:rsidP="00EE15FC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356" w:rsidRPr="006D4A38" w:rsidRDefault="00780356" w:rsidP="00EE15FC">
            <w:pPr>
              <w:pStyle w:val="TableParagraph"/>
              <w:ind w:left="395" w:right="38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4A38">
              <w:rPr>
                <w:rFonts w:asciiTheme="minorHAnsi" w:hAnsiTheme="minorHAnsi"/>
                <w:sz w:val="20"/>
                <w:szCs w:val="20"/>
              </w:rPr>
              <w:t>247 ore di assenz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56" w:rsidRPr="006D4A38" w:rsidRDefault="00780356" w:rsidP="00EE15FC">
            <w:pPr>
              <w:pStyle w:val="TableParagraph"/>
              <w:ind w:left="395" w:right="389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324 ore di </w:t>
            </w:r>
            <w:r w:rsidRPr="006D4A38">
              <w:rPr>
                <w:rFonts w:asciiTheme="minorHAnsi" w:hAnsiTheme="minorHAnsi"/>
                <w:sz w:val="20"/>
                <w:szCs w:val="20"/>
              </w:rPr>
              <w:t>assenz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</w:tr>
    </w:tbl>
    <w:p w:rsidR="00780356" w:rsidRDefault="00780356" w:rsidP="00780356">
      <w:pPr>
        <w:pStyle w:val="Corpotesto"/>
        <w:spacing w:before="101"/>
        <w:ind w:left="0"/>
        <w:rPr>
          <w:rFonts w:asciiTheme="minorHAnsi" w:hAnsiTheme="minorHAnsi"/>
          <w:sz w:val="20"/>
          <w:szCs w:val="20"/>
          <w:lang w:val="it-IT"/>
        </w:rPr>
      </w:pPr>
    </w:p>
    <w:p w:rsidR="00780356" w:rsidRPr="006D4A38" w:rsidRDefault="00780356" w:rsidP="00780356">
      <w:pPr>
        <w:pStyle w:val="Corpotesto"/>
        <w:spacing w:before="101"/>
        <w:ind w:left="232"/>
        <w:jc w:val="both"/>
        <w:rPr>
          <w:rFonts w:asciiTheme="minorHAnsi" w:hAnsiTheme="minorHAnsi"/>
          <w:b/>
          <w:sz w:val="20"/>
          <w:szCs w:val="20"/>
          <w:lang w:val="it-IT"/>
        </w:rPr>
      </w:pPr>
      <w:r w:rsidRPr="006D4A38">
        <w:rPr>
          <w:rFonts w:asciiTheme="minorHAnsi" w:hAnsiTheme="minorHAnsi"/>
          <w:b/>
          <w:sz w:val="20"/>
          <w:szCs w:val="20"/>
          <w:lang w:val="it-IT"/>
        </w:rPr>
        <w:t>PROCEDURE PER LA NON AMMISSIONE ALLA CLASSE SUCCESSIVA/ESAME DI STATO</w:t>
      </w:r>
    </w:p>
    <w:p w:rsidR="00780356" w:rsidRPr="006D4A38" w:rsidRDefault="00780356" w:rsidP="00780356">
      <w:pPr>
        <w:pStyle w:val="Paragrafoelenco"/>
        <w:numPr>
          <w:ilvl w:val="0"/>
          <w:numId w:val="2"/>
        </w:numPr>
        <w:tabs>
          <w:tab w:val="left" w:pos="941"/>
        </w:tabs>
        <w:spacing w:before="181"/>
        <w:ind w:hanging="360"/>
        <w:jc w:val="both"/>
        <w:rPr>
          <w:rFonts w:asciiTheme="minorHAnsi" w:hAnsiTheme="minorHAnsi"/>
          <w:sz w:val="20"/>
          <w:szCs w:val="20"/>
        </w:rPr>
      </w:pPr>
      <w:r w:rsidRPr="006D4A38">
        <w:rPr>
          <w:rFonts w:asciiTheme="minorHAnsi" w:hAnsiTheme="minorHAnsi"/>
          <w:sz w:val="20"/>
          <w:szCs w:val="20"/>
        </w:rPr>
        <w:t>Colloquio con la</w:t>
      </w:r>
      <w:r w:rsidRPr="006D4A3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6D4A38">
        <w:rPr>
          <w:rFonts w:asciiTheme="minorHAnsi" w:hAnsiTheme="minorHAnsi"/>
          <w:sz w:val="20"/>
          <w:szCs w:val="20"/>
        </w:rPr>
        <w:t>famiglia</w:t>
      </w:r>
    </w:p>
    <w:p w:rsidR="00780356" w:rsidRDefault="00780356" w:rsidP="00780356">
      <w:pPr>
        <w:pStyle w:val="Paragrafoelenco"/>
        <w:numPr>
          <w:ilvl w:val="0"/>
          <w:numId w:val="2"/>
        </w:numPr>
        <w:tabs>
          <w:tab w:val="left" w:pos="941"/>
        </w:tabs>
        <w:spacing w:before="183"/>
        <w:ind w:right="395" w:hanging="360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Aver predisposto</w:t>
      </w:r>
      <w:r w:rsidRPr="006D4A38">
        <w:rPr>
          <w:rFonts w:asciiTheme="minorHAnsi" w:hAnsiTheme="minorHAnsi"/>
          <w:sz w:val="20"/>
          <w:szCs w:val="20"/>
          <w:lang w:val="it-IT"/>
        </w:rPr>
        <w:t xml:space="preserve"> un percorso personalizzato per il recupero</w:t>
      </w:r>
      <w:r>
        <w:rPr>
          <w:rFonts w:asciiTheme="minorHAnsi" w:hAnsiTheme="minorHAnsi"/>
          <w:sz w:val="20"/>
          <w:szCs w:val="20"/>
          <w:lang w:val="it-IT"/>
        </w:rPr>
        <w:t xml:space="preserve"> con relativa documentazione</w:t>
      </w:r>
      <w:r w:rsidR="00DD0612">
        <w:rPr>
          <w:rFonts w:asciiTheme="minorHAnsi" w:hAnsiTheme="minorHAnsi"/>
          <w:sz w:val="20"/>
          <w:szCs w:val="20"/>
          <w:lang w:val="it-IT"/>
        </w:rPr>
        <w:t xml:space="preserve"> </w:t>
      </w:r>
    </w:p>
    <w:p w:rsidR="00780356" w:rsidRDefault="00780356" w:rsidP="00780356">
      <w:pPr>
        <w:pStyle w:val="Paragrafoelenco"/>
        <w:numPr>
          <w:ilvl w:val="0"/>
          <w:numId w:val="3"/>
        </w:numPr>
        <w:tabs>
          <w:tab w:val="left" w:pos="941"/>
        </w:tabs>
        <w:spacing w:before="183"/>
        <w:ind w:right="395"/>
        <w:jc w:val="both"/>
        <w:rPr>
          <w:rFonts w:asciiTheme="minorHAnsi" w:hAnsiTheme="minorHAnsi"/>
          <w:sz w:val="20"/>
          <w:szCs w:val="20"/>
          <w:lang w:val="it-IT"/>
        </w:rPr>
      </w:pPr>
      <w:r w:rsidRPr="006D4A38">
        <w:rPr>
          <w:rFonts w:asciiTheme="minorHAnsi" w:hAnsiTheme="minorHAnsi"/>
          <w:sz w:val="20"/>
          <w:szCs w:val="20"/>
          <w:lang w:val="it-IT"/>
        </w:rPr>
        <w:t>interventi di</w:t>
      </w:r>
      <w:r>
        <w:rPr>
          <w:rFonts w:asciiTheme="minorHAnsi" w:hAnsiTheme="minorHAnsi"/>
          <w:sz w:val="20"/>
          <w:szCs w:val="20"/>
          <w:lang w:val="it-IT"/>
        </w:rPr>
        <w:t xml:space="preserve"> alfabetizzazione per neoarrivati, </w:t>
      </w:r>
    </w:p>
    <w:p w:rsidR="00780356" w:rsidRDefault="001B586F" w:rsidP="00780356">
      <w:pPr>
        <w:pStyle w:val="Paragrafoelenco"/>
        <w:numPr>
          <w:ilvl w:val="0"/>
          <w:numId w:val="3"/>
        </w:numPr>
        <w:tabs>
          <w:tab w:val="left" w:pos="941"/>
        </w:tabs>
        <w:spacing w:before="183"/>
        <w:ind w:right="395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azioni</w:t>
      </w:r>
      <w:bookmarkStart w:id="0" w:name="_GoBack"/>
      <w:bookmarkEnd w:id="0"/>
      <w:r w:rsidR="00780356">
        <w:rPr>
          <w:rFonts w:asciiTheme="minorHAnsi" w:hAnsiTheme="minorHAnsi"/>
          <w:sz w:val="20"/>
          <w:szCs w:val="20"/>
          <w:lang w:val="it-IT"/>
        </w:rPr>
        <w:t xml:space="preserve"> di recupero </w:t>
      </w:r>
      <w:r w:rsidR="00DD0612">
        <w:rPr>
          <w:rFonts w:asciiTheme="minorHAnsi" w:hAnsiTheme="minorHAnsi"/>
          <w:sz w:val="20"/>
          <w:szCs w:val="20"/>
          <w:lang w:val="it-IT"/>
        </w:rPr>
        <w:t xml:space="preserve">con lavoro individualizzato </w:t>
      </w:r>
    </w:p>
    <w:p w:rsidR="00780356" w:rsidRDefault="00DD0612" w:rsidP="00780356">
      <w:pPr>
        <w:pStyle w:val="Paragrafoelenco"/>
        <w:numPr>
          <w:ilvl w:val="0"/>
          <w:numId w:val="3"/>
        </w:numPr>
        <w:tabs>
          <w:tab w:val="left" w:pos="941"/>
        </w:tabs>
        <w:spacing w:before="183"/>
        <w:ind w:right="395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 xml:space="preserve">supporto dei </w:t>
      </w:r>
      <w:r w:rsidR="00780356">
        <w:rPr>
          <w:rFonts w:asciiTheme="minorHAnsi" w:hAnsiTheme="minorHAnsi"/>
          <w:sz w:val="20"/>
          <w:szCs w:val="20"/>
          <w:lang w:val="it-IT"/>
        </w:rPr>
        <w:t>corsi PON</w:t>
      </w:r>
      <w:r>
        <w:rPr>
          <w:rFonts w:asciiTheme="minorHAnsi" w:hAnsiTheme="minorHAnsi"/>
          <w:sz w:val="20"/>
          <w:szCs w:val="20"/>
          <w:lang w:val="it-IT"/>
        </w:rPr>
        <w:t xml:space="preserve"> dove possibile</w:t>
      </w:r>
      <w:r w:rsidR="00780356">
        <w:rPr>
          <w:rFonts w:asciiTheme="minorHAnsi" w:hAnsiTheme="minorHAnsi"/>
          <w:sz w:val="20"/>
          <w:szCs w:val="20"/>
          <w:lang w:val="it-IT"/>
        </w:rPr>
        <w:t xml:space="preserve">                           ,</w:t>
      </w:r>
    </w:p>
    <w:p w:rsidR="00780356" w:rsidRDefault="00780356" w:rsidP="00780356">
      <w:pPr>
        <w:pStyle w:val="Paragrafoelenco"/>
        <w:numPr>
          <w:ilvl w:val="0"/>
          <w:numId w:val="3"/>
        </w:numPr>
        <w:tabs>
          <w:tab w:val="left" w:pos="941"/>
        </w:tabs>
        <w:spacing w:before="183"/>
        <w:ind w:right="395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tutoring,</w:t>
      </w:r>
    </w:p>
    <w:p w:rsidR="00780356" w:rsidRDefault="00780356" w:rsidP="00780356">
      <w:pPr>
        <w:pStyle w:val="Paragrafoelenco"/>
        <w:numPr>
          <w:ilvl w:val="0"/>
          <w:numId w:val="3"/>
        </w:numPr>
        <w:tabs>
          <w:tab w:val="left" w:pos="941"/>
        </w:tabs>
        <w:spacing w:before="183"/>
        <w:ind w:right="395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 xml:space="preserve">peer to peer, </w:t>
      </w:r>
    </w:p>
    <w:p w:rsidR="00780356" w:rsidRPr="003D51B2" w:rsidRDefault="00780356" w:rsidP="00780356">
      <w:pPr>
        <w:pStyle w:val="Paragrafoelenco"/>
        <w:numPr>
          <w:ilvl w:val="0"/>
          <w:numId w:val="3"/>
        </w:numPr>
        <w:tabs>
          <w:tab w:val="left" w:pos="941"/>
        </w:tabs>
        <w:spacing w:before="183"/>
        <w:ind w:right="395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attività piccolo gruppo</w:t>
      </w:r>
      <w:r w:rsidR="00C6729A">
        <w:rPr>
          <w:rFonts w:asciiTheme="minorHAnsi" w:hAnsiTheme="minorHAnsi"/>
          <w:sz w:val="20"/>
          <w:szCs w:val="20"/>
          <w:lang w:val="it-IT"/>
        </w:rPr>
        <w:t xml:space="preserve"> in alcuni periodi dell’anno</w:t>
      </w:r>
    </w:p>
    <w:p w:rsidR="00780356" w:rsidRPr="006D4A38" w:rsidRDefault="00780356" w:rsidP="00780356">
      <w:pPr>
        <w:pStyle w:val="Paragrafoelenco"/>
        <w:tabs>
          <w:tab w:val="left" w:pos="941"/>
        </w:tabs>
        <w:spacing w:before="183"/>
        <w:ind w:left="1739" w:right="395" w:firstLine="0"/>
        <w:jc w:val="both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 xml:space="preserve"> </w:t>
      </w:r>
    </w:p>
    <w:p w:rsidR="00780356" w:rsidRPr="0091158C" w:rsidRDefault="00780356" w:rsidP="00780356">
      <w:pPr>
        <w:pStyle w:val="Paragrafoelenco"/>
        <w:numPr>
          <w:ilvl w:val="0"/>
          <w:numId w:val="2"/>
        </w:numPr>
        <w:tabs>
          <w:tab w:val="left" w:pos="941"/>
        </w:tabs>
        <w:spacing w:before="162"/>
        <w:ind w:hanging="360"/>
        <w:jc w:val="both"/>
        <w:rPr>
          <w:rFonts w:asciiTheme="minorHAnsi" w:hAnsiTheme="minorHAnsi"/>
          <w:sz w:val="20"/>
          <w:szCs w:val="20"/>
          <w:lang w:val="it-IT"/>
        </w:rPr>
      </w:pPr>
      <w:r w:rsidRPr="0091158C">
        <w:rPr>
          <w:rFonts w:asciiTheme="minorHAnsi" w:hAnsiTheme="minorHAnsi"/>
          <w:sz w:val="20"/>
          <w:szCs w:val="20"/>
          <w:lang w:val="it-IT"/>
        </w:rPr>
        <w:t>Segnalazione scritta alla famiglia (I</w:t>
      </w:r>
      <w:r w:rsidRPr="0091158C">
        <w:rPr>
          <w:rFonts w:asciiTheme="minorHAnsi" w:hAnsiTheme="minorHAnsi"/>
          <w:spacing w:val="-9"/>
          <w:sz w:val="20"/>
          <w:szCs w:val="20"/>
          <w:lang w:val="it-IT"/>
        </w:rPr>
        <w:t xml:space="preserve"> </w:t>
      </w:r>
      <w:r w:rsidRPr="0091158C">
        <w:rPr>
          <w:rFonts w:asciiTheme="minorHAnsi" w:hAnsiTheme="minorHAnsi"/>
          <w:sz w:val="20"/>
          <w:szCs w:val="20"/>
          <w:lang w:val="it-IT"/>
        </w:rPr>
        <w:t>quadrimestre)</w:t>
      </w:r>
    </w:p>
    <w:p w:rsidR="00780356" w:rsidRPr="00DD0612" w:rsidRDefault="00780356" w:rsidP="00DD0612">
      <w:pPr>
        <w:pStyle w:val="Paragrafoelenco"/>
        <w:numPr>
          <w:ilvl w:val="0"/>
          <w:numId w:val="2"/>
        </w:numPr>
        <w:tabs>
          <w:tab w:val="left" w:pos="941"/>
        </w:tabs>
        <w:spacing w:before="181"/>
        <w:ind w:hanging="360"/>
        <w:jc w:val="both"/>
        <w:rPr>
          <w:rFonts w:asciiTheme="minorHAnsi" w:hAnsiTheme="minorHAnsi"/>
          <w:sz w:val="20"/>
          <w:szCs w:val="20"/>
          <w:lang w:val="it-IT"/>
        </w:rPr>
      </w:pPr>
      <w:r w:rsidRPr="008058B3">
        <w:rPr>
          <w:rFonts w:asciiTheme="minorHAnsi" w:hAnsiTheme="minorHAnsi"/>
          <w:sz w:val="20"/>
          <w:szCs w:val="20"/>
          <w:lang w:val="it-IT"/>
        </w:rPr>
        <w:t xml:space="preserve">Segnalazione </w:t>
      </w:r>
      <w:r>
        <w:rPr>
          <w:rFonts w:asciiTheme="minorHAnsi" w:hAnsiTheme="minorHAnsi"/>
          <w:sz w:val="20"/>
          <w:szCs w:val="20"/>
          <w:lang w:val="it-IT"/>
        </w:rPr>
        <w:t xml:space="preserve">scritta di </w:t>
      </w:r>
      <w:r w:rsidR="00DD0612">
        <w:rPr>
          <w:rFonts w:asciiTheme="minorHAnsi" w:hAnsiTheme="minorHAnsi"/>
          <w:sz w:val="20"/>
          <w:szCs w:val="20"/>
          <w:lang w:val="it-IT"/>
        </w:rPr>
        <w:t>scarso profitto (II quadrimestre)</w:t>
      </w:r>
    </w:p>
    <w:p w:rsidR="00780356" w:rsidRDefault="00780356" w:rsidP="00780356">
      <w:pPr>
        <w:pStyle w:val="Paragrafoelenco"/>
        <w:tabs>
          <w:tab w:val="left" w:pos="941"/>
        </w:tabs>
        <w:spacing w:before="181"/>
        <w:ind w:left="1019" w:firstLine="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780356" w:rsidRDefault="00780356" w:rsidP="00780356">
      <w:pPr>
        <w:pStyle w:val="Paragrafoelenco"/>
        <w:tabs>
          <w:tab w:val="left" w:pos="941"/>
        </w:tabs>
        <w:spacing w:before="181"/>
        <w:ind w:left="1019" w:firstLine="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780356" w:rsidRDefault="00780356" w:rsidP="00780356">
      <w:pPr>
        <w:pStyle w:val="Paragrafoelenco"/>
        <w:tabs>
          <w:tab w:val="left" w:pos="941"/>
        </w:tabs>
        <w:spacing w:before="181"/>
        <w:ind w:left="1019" w:firstLine="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780356" w:rsidRDefault="00780356" w:rsidP="00780356">
      <w:pPr>
        <w:pStyle w:val="Paragrafoelenco"/>
        <w:tabs>
          <w:tab w:val="left" w:pos="941"/>
        </w:tabs>
        <w:spacing w:before="181"/>
        <w:ind w:left="1019" w:firstLine="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780356" w:rsidRDefault="00780356" w:rsidP="00780356">
      <w:pPr>
        <w:pStyle w:val="Paragrafoelenco"/>
        <w:tabs>
          <w:tab w:val="left" w:pos="941"/>
        </w:tabs>
        <w:spacing w:before="181"/>
        <w:ind w:left="1019" w:firstLine="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780356" w:rsidRDefault="00780356" w:rsidP="00780356">
      <w:pPr>
        <w:pStyle w:val="Paragrafoelenco"/>
        <w:tabs>
          <w:tab w:val="left" w:pos="941"/>
        </w:tabs>
        <w:spacing w:before="181"/>
        <w:ind w:left="1019" w:firstLine="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780356" w:rsidRDefault="00780356" w:rsidP="00780356">
      <w:pPr>
        <w:pStyle w:val="Paragrafoelenco"/>
        <w:tabs>
          <w:tab w:val="left" w:pos="941"/>
        </w:tabs>
        <w:spacing w:before="181"/>
        <w:ind w:left="1019" w:firstLine="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780356" w:rsidRDefault="00780356" w:rsidP="00780356">
      <w:pPr>
        <w:pStyle w:val="Paragrafoelenco"/>
        <w:tabs>
          <w:tab w:val="left" w:pos="941"/>
        </w:tabs>
        <w:spacing w:before="181"/>
        <w:ind w:left="1019" w:firstLine="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780356" w:rsidRDefault="00780356" w:rsidP="00780356">
      <w:pPr>
        <w:pStyle w:val="Paragrafoelenco"/>
        <w:tabs>
          <w:tab w:val="left" w:pos="941"/>
        </w:tabs>
        <w:spacing w:before="181"/>
        <w:ind w:left="1019" w:firstLine="0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0146B8" w:rsidRDefault="000146B8"/>
    <w:sectPr w:rsidR="00014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T Serif">
    <w:charset w:val="00"/>
    <w:family w:val="auto"/>
    <w:pitch w:val="variable"/>
    <w:sig w:usb0="A00002EF" w:usb1="5000204B" w:usb2="00000000" w:usb3="00000000" w:csb0="0000009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5021"/>
    <w:multiLevelType w:val="hybridMultilevel"/>
    <w:tmpl w:val="79C84FAA"/>
    <w:lvl w:ilvl="0" w:tplc="A4C8F57A">
      <w:start w:val="1"/>
      <w:numFmt w:val="decimal"/>
      <w:lvlText w:val="%1."/>
      <w:lvlJc w:val="left"/>
      <w:pPr>
        <w:ind w:left="1019" w:hanging="281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E11A5580">
      <w:numFmt w:val="bullet"/>
      <w:lvlText w:val="•"/>
      <w:lvlJc w:val="left"/>
      <w:pPr>
        <w:ind w:left="2410" w:hanging="281"/>
      </w:pPr>
    </w:lvl>
    <w:lvl w:ilvl="2" w:tplc="A0568648">
      <w:numFmt w:val="bullet"/>
      <w:lvlText w:val="•"/>
      <w:lvlJc w:val="left"/>
      <w:pPr>
        <w:ind w:left="3800" w:hanging="281"/>
      </w:pPr>
    </w:lvl>
    <w:lvl w:ilvl="3" w:tplc="E1D89C66">
      <w:numFmt w:val="bullet"/>
      <w:lvlText w:val="•"/>
      <w:lvlJc w:val="left"/>
      <w:pPr>
        <w:ind w:left="5190" w:hanging="281"/>
      </w:pPr>
    </w:lvl>
    <w:lvl w:ilvl="4" w:tplc="990AB8A6">
      <w:numFmt w:val="bullet"/>
      <w:lvlText w:val="•"/>
      <w:lvlJc w:val="left"/>
      <w:pPr>
        <w:ind w:left="6580" w:hanging="281"/>
      </w:pPr>
    </w:lvl>
    <w:lvl w:ilvl="5" w:tplc="3C5CEE82">
      <w:numFmt w:val="bullet"/>
      <w:lvlText w:val="•"/>
      <w:lvlJc w:val="left"/>
      <w:pPr>
        <w:ind w:left="7970" w:hanging="281"/>
      </w:pPr>
    </w:lvl>
    <w:lvl w:ilvl="6" w:tplc="A1A6F1B2">
      <w:numFmt w:val="bullet"/>
      <w:lvlText w:val="•"/>
      <w:lvlJc w:val="left"/>
      <w:pPr>
        <w:ind w:left="9360" w:hanging="281"/>
      </w:pPr>
    </w:lvl>
    <w:lvl w:ilvl="7" w:tplc="C2DE779E">
      <w:numFmt w:val="bullet"/>
      <w:lvlText w:val="•"/>
      <w:lvlJc w:val="left"/>
      <w:pPr>
        <w:ind w:left="10750" w:hanging="281"/>
      </w:pPr>
    </w:lvl>
    <w:lvl w:ilvl="8" w:tplc="6230237E">
      <w:numFmt w:val="bullet"/>
      <w:lvlText w:val="•"/>
      <w:lvlJc w:val="left"/>
      <w:pPr>
        <w:ind w:left="12140" w:hanging="281"/>
      </w:pPr>
    </w:lvl>
  </w:abstractNum>
  <w:abstractNum w:abstractNumId="1" w15:restartNumberingAfterBreak="0">
    <w:nsid w:val="2CBF440A"/>
    <w:multiLevelType w:val="hybridMultilevel"/>
    <w:tmpl w:val="07801A88"/>
    <w:lvl w:ilvl="0" w:tplc="0410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" w15:restartNumberingAfterBreak="0">
    <w:nsid w:val="7AED3585"/>
    <w:multiLevelType w:val="hybridMultilevel"/>
    <w:tmpl w:val="77FED9D2"/>
    <w:lvl w:ilvl="0" w:tplc="40926FF6">
      <w:numFmt w:val="bullet"/>
      <w:lvlText w:val=""/>
      <w:lvlJc w:val="left"/>
      <w:pPr>
        <w:ind w:left="95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9CAEC4">
      <w:numFmt w:val="bullet"/>
      <w:lvlText w:val=""/>
      <w:lvlJc w:val="left"/>
      <w:pPr>
        <w:ind w:left="1648" w:hanging="33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45E80EE">
      <w:numFmt w:val="bullet"/>
      <w:lvlText w:val="•"/>
      <w:lvlJc w:val="left"/>
      <w:pPr>
        <w:ind w:left="3115" w:hanging="336"/>
      </w:pPr>
    </w:lvl>
    <w:lvl w:ilvl="3" w:tplc="CC6CE8BE">
      <w:numFmt w:val="bullet"/>
      <w:lvlText w:val="•"/>
      <w:lvlJc w:val="left"/>
      <w:pPr>
        <w:ind w:left="4591" w:hanging="336"/>
      </w:pPr>
    </w:lvl>
    <w:lvl w:ilvl="4" w:tplc="82C417FE">
      <w:numFmt w:val="bullet"/>
      <w:lvlText w:val="•"/>
      <w:lvlJc w:val="left"/>
      <w:pPr>
        <w:ind w:left="6066" w:hanging="336"/>
      </w:pPr>
    </w:lvl>
    <w:lvl w:ilvl="5" w:tplc="E75C7A98">
      <w:numFmt w:val="bullet"/>
      <w:lvlText w:val="•"/>
      <w:lvlJc w:val="left"/>
      <w:pPr>
        <w:ind w:left="7542" w:hanging="336"/>
      </w:pPr>
    </w:lvl>
    <w:lvl w:ilvl="6" w:tplc="9E663238">
      <w:numFmt w:val="bullet"/>
      <w:lvlText w:val="•"/>
      <w:lvlJc w:val="left"/>
      <w:pPr>
        <w:ind w:left="9017" w:hanging="336"/>
      </w:pPr>
    </w:lvl>
    <w:lvl w:ilvl="7" w:tplc="1930BECC">
      <w:numFmt w:val="bullet"/>
      <w:lvlText w:val="•"/>
      <w:lvlJc w:val="left"/>
      <w:pPr>
        <w:ind w:left="10493" w:hanging="336"/>
      </w:pPr>
    </w:lvl>
    <w:lvl w:ilvl="8" w:tplc="07D6E7F4">
      <w:numFmt w:val="bullet"/>
      <w:lvlText w:val="•"/>
      <w:lvlJc w:val="left"/>
      <w:pPr>
        <w:ind w:left="11968" w:hanging="336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56"/>
    <w:rsid w:val="00001402"/>
    <w:rsid w:val="000146B8"/>
    <w:rsid w:val="00137396"/>
    <w:rsid w:val="001B586F"/>
    <w:rsid w:val="00780356"/>
    <w:rsid w:val="00C6729A"/>
    <w:rsid w:val="00D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FBBC"/>
  <w15:chartTrackingRefBased/>
  <w15:docId w15:val="{9BD0A47E-94AF-4C15-ABFD-2EB8F699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035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80356"/>
    <w:pPr>
      <w:widowControl w:val="0"/>
      <w:autoSpaceDE w:val="0"/>
      <w:autoSpaceDN w:val="0"/>
      <w:ind w:left="952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80356"/>
    <w:rPr>
      <w:rFonts w:ascii="Verdana" w:eastAsia="Verdana" w:hAnsi="Verdana" w:cs="Verdana"/>
      <w:lang w:val="en-US"/>
    </w:rPr>
  </w:style>
  <w:style w:type="paragraph" w:styleId="Paragrafoelenco">
    <w:name w:val="List Paragraph"/>
    <w:basedOn w:val="Normale"/>
    <w:uiPriority w:val="1"/>
    <w:qFormat/>
    <w:rsid w:val="00780356"/>
    <w:pPr>
      <w:widowControl w:val="0"/>
      <w:autoSpaceDE w:val="0"/>
      <w:autoSpaceDN w:val="0"/>
      <w:spacing w:before="186"/>
      <w:ind w:left="952" w:hanging="360"/>
    </w:pPr>
    <w:rPr>
      <w:rFonts w:ascii="Verdana" w:eastAsia="Verdana" w:hAnsi="Verdana" w:cs="Verdana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78035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7803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Boscolo</dc:creator>
  <cp:keywords/>
  <dc:description/>
  <cp:lastModifiedBy>aula_magna</cp:lastModifiedBy>
  <cp:revision>4</cp:revision>
  <dcterms:created xsi:type="dcterms:W3CDTF">2018-05-04T10:53:00Z</dcterms:created>
  <dcterms:modified xsi:type="dcterms:W3CDTF">2018-05-08T15:24:00Z</dcterms:modified>
</cp:coreProperties>
</file>